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1CB" w:rsidRDefault="000821CB">
      <w:pPr>
        <w:spacing w:line="560" w:lineRule="exact"/>
        <w:rPr>
          <w:rFonts w:ascii="方正小标宋简体" w:eastAsia="方正小标宋简体" w:hAnsi="Calibri" w:cs="Times New Roman"/>
          <w:sz w:val="44"/>
          <w:szCs w:val="44"/>
        </w:rPr>
      </w:pPr>
    </w:p>
    <w:p w:rsidR="000821CB" w:rsidRDefault="000821CB">
      <w:pPr>
        <w:spacing w:line="560" w:lineRule="exact"/>
        <w:ind w:firstLineChars="200" w:firstLine="880"/>
        <w:jc w:val="center"/>
        <w:rPr>
          <w:rFonts w:ascii="方正小标宋简体" w:eastAsia="方正小标宋简体" w:hAnsi="Calibri" w:cs="Times New Roman"/>
          <w:sz w:val="44"/>
          <w:szCs w:val="44"/>
        </w:rPr>
      </w:pPr>
    </w:p>
    <w:p w:rsidR="000821CB" w:rsidRDefault="00936015">
      <w:pPr>
        <w:spacing w:line="560" w:lineRule="exact"/>
        <w:ind w:firstLineChars="200" w:firstLine="880"/>
        <w:jc w:val="center"/>
        <w:rPr>
          <w:rFonts w:ascii="方正小标宋简体" w:eastAsia="方正小标宋简体" w:hAnsi="Calibri" w:cs="Times New Roman"/>
          <w:sz w:val="44"/>
          <w:szCs w:val="44"/>
        </w:rPr>
      </w:pPr>
      <w:r>
        <w:rPr>
          <w:rFonts w:ascii="方正小标宋简体" w:eastAsia="方正小标宋简体" w:hAnsi="Calibri" w:cs="Times New Roman" w:hint="eastAsia"/>
          <w:sz w:val="44"/>
          <w:szCs w:val="44"/>
        </w:rPr>
        <w:t>关于试点推行政府采购履约保证金</w:t>
      </w:r>
      <w:r>
        <w:rPr>
          <w:rFonts w:ascii="方正小标宋简体" w:eastAsia="方正小标宋简体" w:hAnsi="Calibri" w:cs="Times New Roman" w:hint="eastAsia"/>
          <w:sz w:val="44"/>
          <w:szCs w:val="44"/>
        </w:rPr>
        <w:t>电子保函的操作流程</w:t>
      </w:r>
    </w:p>
    <w:p w:rsidR="000821CB" w:rsidRDefault="00936015">
      <w:pPr>
        <w:ind w:firstLineChars="200" w:firstLine="640"/>
        <w:rPr>
          <w:rFonts w:ascii="黑体" w:eastAsia="黑体" w:hAnsi="黑体" w:cs="Times New Roman"/>
          <w:sz w:val="32"/>
          <w:szCs w:val="32"/>
        </w:rPr>
      </w:pPr>
      <w:r>
        <w:rPr>
          <w:rFonts w:ascii="黑体" w:eastAsia="黑体" w:hAnsi="黑体" w:cs="Times New Roman" w:hint="eastAsia"/>
          <w:sz w:val="32"/>
          <w:szCs w:val="32"/>
        </w:rPr>
        <w:t>一、适用范围</w:t>
      </w:r>
    </w:p>
    <w:p w:rsidR="000821CB" w:rsidRDefault="00936015">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南京市政府采购中标项目。</w:t>
      </w:r>
    </w:p>
    <w:p w:rsidR="000821CB" w:rsidRDefault="00936015">
      <w:pPr>
        <w:ind w:firstLineChars="200" w:firstLine="640"/>
        <w:rPr>
          <w:rFonts w:ascii="黑体" w:eastAsia="黑体" w:hAnsi="黑体" w:cs="Times New Roman"/>
          <w:sz w:val="32"/>
          <w:szCs w:val="32"/>
        </w:rPr>
      </w:pPr>
      <w:r>
        <w:rPr>
          <w:rFonts w:ascii="黑体" w:eastAsia="黑体" w:hAnsi="黑体" w:cs="Times New Roman" w:hint="eastAsia"/>
          <w:sz w:val="32"/>
          <w:szCs w:val="32"/>
        </w:rPr>
        <w:t>二、操作指引</w:t>
      </w:r>
    </w:p>
    <w:p w:rsidR="000821CB" w:rsidRDefault="00C64D42">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（一）</w:t>
      </w:r>
      <w:r w:rsidR="00936015">
        <w:rPr>
          <w:rFonts w:ascii="仿宋_GB2312" w:eastAsia="仿宋_GB2312" w:hAnsi="Calibri" w:cs="Times New Roman" w:hint="eastAsia"/>
          <w:sz w:val="32"/>
          <w:szCs w:val="32"/>
        </w:rPr>
        <w:t>供应商中标后须开立对公结算</w:t>
      </w:r>
      <w:proofErr w:type="gramStart"/>
      <w:r w:rsidR="00936015">
        <w:rPr>
          <w:rFonts w:ascii="仿宋_GB2312" w:eastAsia="仿宋_GB2312" w:hAnsi="Calibri" w:cs="Times New Roman" w:hint="eastAsia"/>
          <w:sz w:val="32"/>
          <w:szCs w:val="32"/>
        </w:rPr>
        <w:t>帐户</w:t>
      </w:r>
      <w:proofErr w:type="gramEnd"/>
      <w:r w:rsidR="00936015">
        <w:rPr>
          <w:rFonts w:ascii="仿宋_GB2312" w:eastAsia="仿宋_GB2312" w:hAnsi="Calibri" w:cs="Times New Roman" w:hint="eastAsia"/>
          <w:sz w:val="32"/>
          <w:szCs w:val="32"/>
        </w:rPr>
        <w:t>、开通</w:t>
      </w:r>
      <w:proofErr w:type="gramStart"/>
      <w:r w:rsidR="00936015">
        <w:rPr>
          <w:rFonts w:ascii="仿宋_GB2312" w:eastAsia="仿宋_GB2312" w:hAnsi="Calibri" w:cs="Times New Roman" w:hint="eastAsia"/>
          <w:sz w:val="32"/>
          <w:szCs w:val="32"/>
        </w:rPr>
        <w:t>企业网银及</w:t>
      </w:r>
      <w:proofErr w:type="gramEnd"/>
      <w:r w:rsidR="00936015">
        <w:rPr>
          <w:rFonts w:ascii="仿宋_GB2312" w:eastAsia="仿宋_GB2312" w:hAnsi="Calibri" w:cs="Times New Roman" w:hint="eastAsia"/>
          <w:sz w:val="32"/>
          <w:szCs w:val="32"/>
        </w:rPr>
        <w:t>国内保函功能</w:t>
      </w:r>
      <w:r w:rsidR="00936015">
        <w:rPr>
          <w:rFonts w:ascii="仿宋_GB2312" w:eastAsia="仿宋_GB2312" w:hAnsi="Calibri" w:cs="Times New Roman" w:hint="eastAsia"/>
          <w:sz w:val="32"/>
          <w:szCs w:val="32"/>
        </w:rPr>
        <w:t>（</w:t>
      </w:r>
      <w:r w:rsidR="00936015">
        <w:rPr>
          <w:rFonts w:ascii="仿宋_GB2312" w:eastAsia="仿宋_GB2312" w:hAnsi="Calibri" w:cs="Times New Roman" w:hint="eastAsia"/>
          <w:sz w:val="32"/>
          <w:szCs w:val="32"/>
        </w:rPr>
        <w:t>如中标供应商已在招商银行开立对公账户和对公网银，可忽略以下第</w:t>
      </w:r>
      <w:r w:rsidR="00936015">
        <w:rPr>
          <w:rFonts w:ascii="仿宋_GB2312" w:eastAsia="仿宋_GB2312" w:hAnsi="Calibri" w:cs="Times New Roman" w:hint="eastAsia"/>
          <w:sz w:val="32"/>
          <w:szCs w:val="32"/>
        </w:rPr>
        <w:t>2</w:t>
      </w:r>
      <w:r w:rsidR="00936015">
        <w:rPr>
          <w:rFonts w:ascii="仿宋_GB2312" w:eastAsia="仿宋_GB2312" w:hAnsi="Calibri" w:cs="Times New Roman" w:hint="eastAsia"/>
          <w:sz w:val="32"/>
          <w:szCs w:val="32"/>
        </w:rPr>
        <w:t>步骤）</w:t>
      </w:r>
      <w:r w:rsidR="00936015">
        <w:rPr>
          <w:rFonts w:ascii="仿宋_GB2312" w:eastAsia="仿宋_GB2312" w:hAnsi="Calibri" w:cs="Times New Roman" w:hint="eastAsia"/>
          <w:sz w:val="32"/>
          <w:szCs w:val="32"/>
        </w:rPr>
        <w:t>，同时须与银行签署《担保合作协议》和《数字证书承诺函》，以上具体操作需与银行工作人员联系；</w:t>
      </w:r>
    </w:p>
    <w:p w:rsidR="000821CB" w:rsidRDefault="00C64D42">
      <w:pPr>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（二）</w:t>
      </w:r>
      <w:r w:rsidR="00936015">
        <w:rPr>
          <w:rFonts w:ascii="仿宋_GB2312" w:eastAsia="仿宋_GB2312" w:hAnsi="Calibri" w:cs="Times New Roman" w:hint="eastAsia"/>
          <w:sz w:val="32"/>
          <w:szCs w:val="32"/>
        </w:rPr>
        <w:t>中标供应商在电脑上登录招商</w:t>
      </w:r>
      <w:proofErr w:type="gramStart"/>
      <w:r w:rsidR="00936015">
        <w:rPr>
          <w:rFonts w:ascii="仿宋_GB2312" w:eastAsia="仿宋_GB2312" w:hAnsi="Calibri" w:cs="Times New Roman" w:hint="eastAsia"/>
          <w:sz w:val="32"/>
          <w:szCs w:val="32"/>
        </w:rPr>
        <w:t>银行官网</w:t>
      </w:r>
      <w:proofErr w:type="gramEnd"/>
      <w:r w:rsidR="00936015">
        <w:rPr>
          <w:rFonts w:ascii="仿宋_GB2312" w:eastAsia="仿宋_GB2312" w:hAnsi="Calibri" w:cs="Times New Roman" w:hint="eastAsia"/>
          <w:sz w:val="32"/>
          <w:szCs w:val="32"/>
        </w:rPr>
        <w:t>https://www.cmbchina.com/</w:t>
      </w:r>
      <w:r w:rsidR="00936015">
        <w:rPr>
          <w:rFonts w:ascii="仿宋_GB2312" w:eastAsia="仿宋_GB2312" w:hAnsi="Calibri" w:cs="Times New Roman" w:hint="eastAsia"/>
          <w:sz w:val="32"/>
          <w:szCs w:val="32"/>
        </w:rPr>
        <w:t>，点击右侧“网上银行”模块下方的“企业银行</w:t>
      </w:r>
      <w:r w:rsidR="00936015">
        <w:rPr>
          <w:rFonts w:ascii="仿宋_GB2312" w:eastAsia="仿宋_GB2312" w:hAnsi="Calibri" w:cs="Times New Roman" w:hint="eastAsia"/>
          <w:sz w:val="32"/>
          <w:szCs w:val="32"/>
        </w:rPr>
        <w:t>UBANK</w:t>
      </w:r>
      <w:r w:rsidR="00936015">
        <w:rPr>
          <w:rFonts w:ascii="仿宋_GB2312" w:eastAsia="仿宋_GB2312" w:hAnsi="Calibri" w:cs="Times New Roman"/>
          <w:sz w:val="32"/>
          <w:szCs w:val="32"/>
        </w:rPr>
        <w:t>”</w:t>
      </w:r>
      <w:r w:rsidR="00936015">
        <w:rPr>
          <w:rFonts w:ascii="仿宋_GB2312" w:eastAsia="仿宋_GB2312" w:hAnsi="Calibri" w:cs="Times New Roman" w:hint="eastAsia"/>
          <w:sz w:val="32"/>
          <w:szCs w:val="32"/>
        </w:rPr>
        <w:t>（标黄部分）；</w:t>
      </w:r>
    </w:p>
    <w:p w:rsidR="000821CB" w:rsidRDefault="00936015">
      <w:pPr>
        <w:spacing w:line="360" w:lineRule="auto"/>
        <w:ind w:firstLine="560"/>
        <w:jc w:val="left"/>
      </w:pPr>
      <w:r>
        <w:rPr>
          <w:noProof/>
        </w:rPr>
        <w:drawing>
          <wp:inline distT="0" distB="0" distL="114300" distR="114300">
            <wp:extent cx="5266690" cy="2933700"/>
            <wp:effectExtent l="0" t="0" r="1016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690" cy="2933700"/>
                    </a:xfrm>
                    <a:prstGeom prst="rect">
                      <a:avLst/>
                    </a:prstGeom>
                    <a:noFill/>
                    <a:ln w="9525">
                      <a:noFill/>
                    </a:ln>
                  </pic:spPr>
                </pic:pic>
              </a:graphicData>
            </a:graphic>
          </wp:inline>
        </w:drawing>
      </w:r>
    </w:p>
    <w:p w:rsidR="000821CB" w:rsidRDefault="00936015">
      <w:pPr>
        <w:spacing w:line="360" w:lineRule="auto"/>
        <w:ind w:firstLine="560"/>
        <w:rPr>
          <w:rFonts w:eastAsia="宋体" w:cs="宋体"/>
          <w:color w:val="000000"/>
          <w:sz w:val="28"/>
          <w:szCs w:val="28"/>
        </w:rPr>
      </w:pPr>
      <w:r>
        <w:rPr>
          <w:rFonts w:eastAsia="宋体" w:cs="宋体" w:hint="eastAsia"/>
          <w:color w:val="000000"/>
          <w:sz w:val="28"/>
          <w:szCs w:val="28"/>
        </w:rPr>
        <w:lastRenderedPageBreak/>
        <w:t>点击“</w:t>
      </w:r>
      <w:r>
        <w:rPr>
          <w:rFonts w:eastAsia="宋体" w:cs="宋体" w:hint="eastAsia"/>
          <w:color w:val="000000"/>
          <w:sz w:val="28"/>
          <w:szCs w:val="28"/>
        </w:rPr>
        <w:t>U-BANK</w:t>
      </w:r>
      <w:r>
        <w:rPr>
          <w:rFonts w:eastAsia="宋体" w:cs="宋体" w:hint="eastAsia"/>
          <w:color w:val="000000"/>
          <w:sz w:val="28"/>
          <w:szCs w:val="28"/>
        </w:rPr>
        <w:t>下载”（标黄部分）；</w:t>
      </w:r>
    </w:p>
    <w:p w:rsidR="000821CB" w:rsidRDefault="00936015">
      <w:pPr>
        <w:spacing w:line="360" w:lineRule="auto"/>
        <w:ind w:firstLine="560"/>
      </w:pPr>
      <w:r>
        <w:rPr>
          <w:noProof/>
        </w:rPr>
        <w:drawing>
          <wp:inline distT="0" distB="0" distL="114300" distR="114300">
            <wp:extent cx="5270500" cy="2853690"/>
            <wp:effectExtent l="0" t="0" r="6350"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0500" cy="2853690"/>
                    </a:xfrm>
                    <a:prstGeom prst="rect">
                      <a:avLst/>
                    </a:prstGeom>
                    <a:noFill/>
                    <a:ln w="9525">
                      <a:noFill/>
                    </a:ln>
                  </pic:spPr>
                </pic:pic>
              </a:graphicData>
            </a:graphic>
          </wp:inline>
        </w:drawing>
      </w:r>
    </w:p>
    <w:p w:rsidR="000821CB" w:rsidRDefault="00936015">
      <w:pPr>
        <w:spacing w:line="360" w:lineRule="auto"/>
        <w:ind w:firstLine="560"/>
        <w:rPr>
          <w:rFonts w:eastAsia="宋体" w:cs="宋体"/>
          <w:color w:val="000000"/>
          <w:sz w:val="28"/>
          <w:szCs w:val="28"/>
        </w:rPr>
      </w:pPr>
      <w:r>
        <w:rPr>
          <w:rFonts w:eastAsia="宋体" w:cs="宋体" w:hint="eastAsia"/>
          <w:color w:val="000000"/>
          <w:sz w:val="28"/>
          <w:szCs w:val="28"/>
        </w:rPr>
        <w:t>下载最新版本（标黄部分）；</w:t>
      </w:r>
    </w:p>
    <w:p w:rsidR="000821CB" w:rsidRDefault="00936015">
      <w:pPr>
        <w:spacing w:line="360" w:lineRule="auto"/>
        <w:ind w:firstLine="560"/>
        <w:rPr>
          <w:rFonts w:eastAsia="宋体" w:cs="宋体"/>
          <w:color w:val="000000"/>
          <w:sz w:val="28"/>
          <w:szCs w:val="28"/>
        </w:rPr>
      </w:pPr>
      <w:r>
        <w:rPr>
          <w:noProof/>
        </w:rPr>
        <w:drawing>
          <wp:inline distT="0" distB="0" distL="114300" distR="114300">
            <wp:extent cx="5272405" cy="3600450"/>
            <wp:effectExtent l="0" t="0" r="444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72405" cy="3600450"/>
                    </a:xfrm>
                    <a:prstGeom prst="rect">
                      <a:avLst/>
                    </a:prstGeom>
                    <a:noFill/>
                    <a:ln w="9525">
                      <a:noFill/>
                    </a:ln>
                  </pic:spPr>
                </pic:pic>
              </a:graphicData>
            </a:graphic>
          </wp:inline>
        </w:drawing>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（三）</w:t>
      </w:r>
      <w:r>
        <w:rPr>
          <w:rFonts w:ascii="仿宋_GB2312" w:eastAsia="仿宋_GB2312" w:cs="宋体" w:hint="eastAsia"/>
          <w:color w:val="000000"/>
          <w:sz w:val="32"/>
          <w:szCs w:val="32"/>
        </w:rPr>
        <w:t>中标供应商</w:t>
      </w:r>
      <w:proofErr w:type="gramStart"/>
      <w:r>
        <w:rPr>
          <w:rFonts w:ascii="仿宋_GB2312" w:eastAsia="仿宋_GB2312" w:cs="宋体" w:hint="eastAsia"/>
          <w:color w:val="000000"/>
          <w:sz w:val="32"/>
          <w:szCs w:val="32"/>
        </w:rPr>
        <w:t>在网银客户端</w:t>
      </w:r>
      <w:proofErr w:type="gramEnd"/>
      <w:r>
        <w:rPr>
          <w:rFonts w:ascii="仿宋_GB2312" w:eastAsia="仿宋_GB2312" w:cs="宋体" w:hint="eastAsia"/>
          <w:color w:val="000000"/>
          <w:sz w:val="32"/>
          <w:szCs w:val="32"/>
        </w:rPr>
        <w:t>添加“国内保函”模块：</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1、</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经办网银</w:t>
      </w:r>
      <w:proofErr w:type="gramEnd"/>
      <w:r>
        <w:rPr>
          <w:rFonts w:ascii="仿宋_GB2312" w:eastAsia="仿宋_GB2312" w:cs="宋体" w:hint="eastAsia"/>
          <w:color w:val="000000"/>
          <w:sz w:val="32"/>
          <w:szCs w:val="32"/>
        </w:rPr>
        <w:t>客户端</w:t>
      </w:r>
      <w:r>
        <w:rPr>
          <w:rFonts w:ascii="仿宋_GB2312" w:eastAsia="仿宋_GB2312" w:cs="宋体" w:hint="eastAsia"/>
          <w:color w:val="000000"/>
          <w:sz w:val="32"/>
          <w:szCs w:val="32"/>
        </w:rPr>
        <w:t>-</w:t>
      </w:r>
      <w:r>
        <w:rPr>
          <w:rFonts w:ascii="仿宋_GB2312" w:eastAsia="仿宋_GB2312" w:cs="宋体" w:hint="eastAsia"/>
          <w:color w:val="000000"/>
          <w:sz w:val="32"/>
          <w:szCs w:val="32"/>
        </w:rPr>
        <w:t>更多</w:t>
      </w:r>
      <w:r>
        <w:rPr>
          <w:rFonts w:ascii="仿宋_GB2312" w:eastAsia="仿宋_GB2312" w:cs="宋体" w:hint="eastAsia"/>
          <w:color w:val="000000"/>
          <w:sz w:val="32"/>
          <w:szCs w:val="32"/>
        </w:rPr>
        <w:t>-</w:t>
      </w:r>
      <w:r>
        <w:rPr>
          <w:rFonts w:ascii="仿宋_GB2312" w:eastAsia="仿宋_GB2312" w:cs="宋体" w:hint="eastAsia"/>
          <w:color w:val="000000"/>
          <w:sz w:val="32"/>
          <w:szCs w:val="32"/>
        </w:rPr>
        <w:t>自助申请</w:t>
      </w:r>
      <w:r>
        <w:rPr>
          <w:rFonts w:ascii="仿宋_GB2312" w:eastAsia="仿宋_GB2312" w:cs="宋体" w:hint="eastAsia"/>
          <w:color w:val="000000"/>
          <w:sz w:val="32"/>
          <w:szCs w:val="32"/>
        </w:rPr>
        <w:t>-</w:t>
      </w:r>
      <w:r>
        <w:rPr>
          <w:rFonts w:ascii="仿宋_GB2312" w:eastAsia="仿宋_GB2312" w:cs="宋体" w:hint="eastAsia"/>
          <w:color w:val="000000"/>
          <w:sz w:val="32"/>
          <w:szCs w:val="32"/>
        </w:rPr>
        <w:t>经办</w:t>
      </w:r>
      <w:r>
        <w:rPr>
          <w:rFonts w:ascii="仿宋_GB2312" w:eastAsia="仿宋_GB2312" w:cs="宋体" w:hint="eastAsia"/>
          <w:color w:val="000000"/>
          <w:sz w:val="32"/>
          <w:szCs w:val="32"/>
        </w:rPr>
        <w:t>-</w:t>
      </w:r>
      <w:r>
        <w:rPr>
          <w:rFonts w:ascii="仿宋_GB2312" w:eastAsia="仿宋_GB2312" w:cs="宋体" w:hint="eastAsia"/>
          <w:color w:val="000000"/>
          <w:sz w:val="32"/>
          <w:szCs w:val="32"/>
        </w:rPr>
        <w:t>其他业务</w:t>
      </w:r>
      <w:r>
        <w:rPr>
          <w:rFonts w:ascii="仿宋_GB2312" w:eastAsia="仿宋_GB2312" w:cs="宋体" w:hint="eastAsia"/>
          <w:color w:val="000000"/>
          <w:sz w:val="32"/>
          <w:szCs w:val="32"/>
        </w:rPr>
        <w:t>-</w:t>
      </w:r>
      <w:r>
        <w:rPr>
          <w:rFonts w:ascii="仿宋_GB2312" w:eastAsia="仿宋_GB2312" w:cs="宋体" w:hint="eastAsia"/>
          <w:color w:val="000000"/>
          <w:sz w:val="32"/>
          <w:szCs w:val="32"/>
        </w:rPr>
        <w:t>国内保函</w:t>
      </w:r>
      <w:r>
        <w:rPr>
          <w:rFonts w:ascii="仿宋_GB2312" w:eastAsia="仿宋_GB2312" w:cs="宋体" w:hint="eastAsia"/>
          <w:color w:val="000000"/>
          <w:sz w:val="32"/>
          <w:szCs w:val="32"/>
        </w:rPr>
        <w:t>-</w:t>
      </w:r>
      <w:r>
        <w:rPr>
          <w:rFonts w:ascii="仿宋_GB2312" w:eastAsia="仿宋_GB2312" w:cs="宋体" w:hint="eastAsia"/>
          <w:color w:val="000000"/>
          <w:sz w:val="32"/>
          <w:szCs w:val="32"/>
        </w:rPr>
        <w:t>申请</w:t>
      </w:r>
      <w:r>
        <w:rPr>
          <w:rFonts w:ascii="仿宋_GB2312" w:eastAsia="仿宋_GB2312" w:cs="宋体" w:hint="eastAsia"/>
          <w:color w:val="000000"/>
          <w:sz w:val="32"/>
          <w:szCs w:val="32"/>
        </w:rPr>
        <w:t>-</w:t>
      </w:r>
      <w:r>
        <w:rPr>
          <w:rFonts w:ascii="仿宋_GB2312" w:eastAsia="仿宋_GB2312" w:cs="宋体" w:hint="eastAsia"/>
          <w:color w:val="000000"/>
          <w:sz w:val="32"/>
          <w:szCs w:val="32"/>
        </w:rPr>
        <w:t>根据实际情况选择账号；</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lastRenderedPageBreak/>
        <w:t>2、</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审核网银客户端</w:t>
      </w:r>
      <w:proofErr w:type="gramEnd"/>
      <w:r>
        <w:rPr>
          <w:rFonts w:ascii="仿宋_GB2312" w:eastAsia="仿宋_GB2312" w:cs="宋体" w:hint="eastAsia"/>
          <w:color w:val="000000"/>
          <w:sz w:val="32"/>
          <w:szCs w:val="32"/>
        </w:rPr>
        <w:t>-</w:t>
      </w:r>
      <w:r>
        <w:rPr>
          <w:rFonts w:ascii="仿宋_GB2312" w:eastAsia="仿宋_GB2312" w:cs="宋体" w:hint="eastAsia"/>
          <w:color w:val="000000"/>
          <w:sz w:val="32"/>
          <w:szCs w:val="32"/>
        </w:rPr>
        <w:t>首页待办通知里会有申请待审核事项</w:t>
      </w:r>
      <w:r>
        <w:rPr>
          <w:rFonts w:ascii="仿宋_GB2312" w:eastAsia="仿宋_GB2312" w:cs="宋体" w:hint="eastAsia"/>
          <w:color w:val="000000"/>
          <w:sz w:val="32"/>
          <w:szCs w:val="32"/>
        </w:rPr>
        <w:t>-</w:t>
      </w:r>
      <w:r>
        <w:rPr>
          <w:rFonts w:ascii="仿宋_GB2312" w:eastAsia="仿宋_GB2312" w:cs="宋体" w:hint="eastAsia"/>
          <w:color w:val="000000"/>
          <w:sz w:val="32"/>
          <w:szCs w:val="32"/>
        </w:rPr>
        <w:t>审核同意；</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3、</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经办网银</w:t>
      </w:r>
      <w:proofErr w:type="gramEnd"/>
      <w:r>
        <w:rPr>
          <w:rFonts w:ascii="仿宋_GB2312" w:eastAsia="仿宋_GB2312" w:cs="宋体" w:hint="eastAsia"/>
          <w:color w:val="000000"/>
          <w:sz w:val="32"/>
          <w:szCs w:val="32"/>
        </w:rPr>
        <w:t>客户端</w:t>
      </w:r>
      <w:r>
        <w:rPr>
          <w:rFonts w:ascii="仿宋_GB2312" w:eastAsia="仿宋_GB2312" w:cs="宋体" w:hint="eastAsia"/>
          <w:color w:val="000000"/>
          <w:sz w:val="32"/>
          <w:szCs w:val="32"/>
        </w:rPr>
        <w:t>-</w:t>
      </w:r>
      <w:r>
        <w:rPr>
          <w:rFonts w:ascii="仿宋_GB2312" w:eastAsia="仿宋_GB2312" w:cs="宋体" w:hint="eastAsia"/>
          <w:color w:val="000000"/>
          <w:sz w:val="32"/>
          <w:szCs w:val="32"/>
        </w:rPr>
        <w:t>系统管理</w:t>
      </w:r>
      <w:r>
        <w:rPr>
          <w:rFonts w:ascii="仿宋_GB2312" w:eastAsia="仿宋_GB2312" w:cs="宋体" w:hint="eastAsia"/>
          <w:color w:val="000000"/>
          <w:sz w:val="32"/>
          <w:szCs w:val="32"/>
        </w:rPr>
        <w:t>-</w:t>
      </w:r>
      <w:r>
        <w:rPr>
          <w:rFonts w:ascii="仿宋_GB2312" w:eastAsia="仿宋_GB2312" w:cs="宋体" w:hint="eastAsia"/>
          <w:color w:val="000000"/>
          <w:sz w:val="32"/>
          <w:szCs w:val="32"/>
        </w:rPr>
        <w:t>业务管理（新）</w:t>
      </w:r>
      <w:r>
        <w:rPr>
          <w:rFonts w:ascii="仿宋_GB2312" w:eastAsia="仿宋_GB2312" w:cs="宋体" w:hint="eastAsia"/>
          <w:color w:val="000000"/>
          <w:sz w:val="32"/>
          <w:szCs w:val="32"/>
        </w:rPr>
        <w:t>-</w:t>
      </w:r>
      <w:r>
        <w:rPr>
          <w:rFonts w:ascii="仿宋_GB2312" w:eastAsia="仿宋_GB2312" w:cs="宋体" w:hint="eastAsia"/>
          <w:color w:val="000000"/>
          <w:sz w:val="32"/>
          <w:szCs w:val="32"/>
        </w:rPr>
        <w:t>国内保函</w:t>
      </w:r>
      <w:r>
        <w:rPr>
          <w:rFonts w:ascii="仿宋_GB2312" w:eastAsia="仿宋_GB2312" w:cs="宋体" w:hint="eastAsia"/>
          <w:color w:val="000000"/>
          <w:sz w:val="32"/>
          <w:szCs w:val="32"/>
        </w:rPr>
        <w:t>-</w:t>
      </w:r>
      <w:r>
        <w:rPr>
          <w:rFonts w:ascii="仿宋_GB2312" w:eastAsia="仿宋_GB2312" w:cs="宋体" w:hint="eastAsia"/>
          <w:color w:val="000000"/>
          <w:sz w:val="32"/>
          <w:szCs w:val="32"/>
        </w:rPr>
        <w:t>新增模式</w:t>
      </w:r>
      <w:r>
        <w:rPr>
          <w:rFonts w:ascii="仿宋_GB2312" w:eastAsia="仿宋_GB2312" w:cs="宋体" w:hint="eastAsia"/>
          <w:color w:val="000000"/>
          <w:sz w:val="32"/>
          <w:szCs w:val="32"/>
        </w:rPr>
        <w:t>-</w:t>
      </w:r>
      <w:r>
        <w:rPr>
          <w:rFonts w:ascii="仿宋_GB2312" w:eastAsia="仿宋_GB2312" w:cs="宋体" w:hint="eastAsia"/>
          <w:color w:val="000000"/>
          <w:sz w:val="32"/>
          <w:szCs w:val="32"/>
        </w:rPr>
        <w:t>选择经办人、初级审批人</w:t>
      </w:r>
      <w:r>
        <w:rPr>
          <w:rFonts w:ascii="仿宋_GB2312" w:eastAsia="仿宋_GB2312" w:cs="宋体" w:hint="eastAsia"/>
          <w:color w:val="000000"/>
          <w:sz w:val="32"/>
          <w:szCs w:val="32"/>
        </w:rPr>
        <w:t>-</w:t>
      </w:r>
      <w:r>
        <w:rPr>
          <w:rFonts w:ascii="仿宋_GB2312" w:eastAsia="仿宋_GB2312" w:cs="宋体" w:hint="eastAsia"/>
          <w:color w:val="000000"/>
          <w:sz w:val="32"/>
          <w:szCs w:val="32"/>
        </w:rPr>
        <w:t>提交；</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4、</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审核网银客户端</w:t>
      </w:r>
      <w:proofErr w:type="gramEnd"/>
      <w:r>
        <w:rPr>
          <w:rFonts w:ascii="仿宋_GB2312" w:eastAsia="仿宋_GB2312" w:cs="宋体" w:hint="eastAsia"/>
          <w:color w:val="000000"/>
          <w:sz w:val="32"/>
          <w:szCs w:val="32"/>
        </w:rPr>
        <w:t>-</w:t>
      </w:r>
      <w:r>
        <w:rPr>
          <w:rFonts w:ascii="仿宋_GB2312" w:eastAsia="仿宋_GB2312" w:cs="宋体" w:hint="eastAsia"/>
          <w:color w:val="000000"/>
          <w:sz w:val="32"/>
          <w:szCs w:val="32"/>
        </w:rPr>
        <w:t>系统管理</w:t>
      </w:r>
      <w:r>
        <w:rPr>
          <w:rFonts w:ascii="仿宋_GB2312" w:eastAsia="仿宋_GB2312" w:cs="宋体" w:hint="eastAsia"/>
          <w:color w:val="000000"/>
          <w:sz w:val="32"/>
          <w:szCs w:val="32"/>
        </w:rPr>
        <w:t>-</w:t>
      </w:r>
      <w:r>
        <w:rPr>
          <w:rFonts w:ascii="仿宋_GB2312" w:eastAsia="仿宋_GB2312" w:cs="宋体" w:hint="eastAsia"/>
          <w:color w:val="000000"/>
          <w:sz w:val="32"/>
          <w:szCs w:val="32"/>
        </w:rPr>
        <w:t>业务管理（新）</w:t>
      </w:r>
      <w:r>
        <w:rPr>
          <w:rFonts w:ascii="仿宋_GB2312" w:eastAsia="仿宋_GB2312" w:cs="宋体" w:hint="eastAsia"/>
          <w:color w:val="000000"/>
          <w:sz w:val="32"/>
          <w:szCs w:val="32"/>
        </w:rPr>
        <w:t>-</w:t>
      </w:r>
      <w:r>
        <w:rPr>
          <w:rFonts w:ascii="仿宋_GB2312" w:eastAsia="仿宋_GB2312" w:cs="宋体" w:hint="eastAsia"/>
          <w:color w:val="000000"/>
          <w:sz w:val="32"/>
          <w:szCs w:val="32"/>
        </w:rPr>
        <w:t>审批通过国内保函新增模式申请；</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5、</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经办网银</w:t>
      </w:r>
      <w:proofErr w:type="gramEnd"/>
      <w:r>
        <w:rPr>
          <w:rFonts w:ascii="仿宋_GB2312" w:eastAsia="仿宋_GB2312" w:cs="宋体" w:hint="eastAsia"/>
          <w:color w:val="000000"/>
          <w:sz w:val="32"/>
          <w:szCs w:val="32"/>
        </w:rPr>
        <w:t>客户端</w:t>
      </w:r>
      <w:r>
        <w:rPr>
          <w:rFonts w:ascii="仿宋_GB2312" w:eastAsia="仿宋_GB2312" w:cs="宋体" w:hint="eastAsia"/>
          <w:color w:val="000000"/>
          <w:sz w:val="32"/>
          <w:szCs w:val="32"/>
        </w:rPr>
        <w:t>-</w:t>
      </w:r>
      <w:r>
        <w:rPr>
          <w:rFonts w:ascii="仿宋_GB2312" w:eastAsia="仿宋_GB2312" w:cs="宋体" w:hint="eastAsia"/>
          <w:color w:val="000000"/>
          <w:sz w:val="32"/>
          <w:szCs w:val="32"/>
        </w:rPr>
        <w:t>更多</w:t>
      </w:r>
      <w:r>
        <w:rPr>
          <w:rFonts w:ascii="仿宋_GB2312" w:eastAsia="仿宋_GB2312" w:cs="宋体" w:hint="eastAsia"/>
          <w:color w:val="000000"/>
          <w:sz w:val="32"/>
          <w:szCs w:val="32"/>
        </w:rPr>
        <w:t>-</w:t>
      </w:r>
      <w:r>
        <w:rPr>
          <w:rFonts w:ascii="仿宋_GB2312" w:eastAsia="仿宋_GB2312" w:cs="宋体" w:hint="eastAsia"/>
          <w:color w:val="000000"/>
          <w:sz w:val="32"/>
          <w:szCs w:val="32"/>
        </w:rPr>
        <w:t>国内保函</w:t>
      </w:r>
      <w:r>
        <w:rPr>
          <w:rFonts w:ascii="仿宋_GB2312" w:eastAsia="仿宋_GB2312" w:cs="宋体" w:hint="eastAsia"/>
          <w:color w:val="000000"/>
          <w:sz w:val="32"/>
          <w:szCs w:val="32"/>
        </w:rPr>
        <w:t>-</w:t>
      </w:r>
      <w:r>
        <w:rPr>
          <w:rFonts w:ascii="仿宋_GB2312" w:eastAsia="仿宋_GB2312" w:cs="宋体" w:hint="eastAsia"/>
          <w:color w:val="000000"/>
          <w:sz w:val="32"/>
          <w:szCs w:val="32"/>
        </w:rPr>
        <w:t>保函申请</w:t>
      </w:r>
      <w:r>
        <w:rPr>
          <w:rFonts w:ascii="仿宋_GB2312" w:eastAsia="仿宋_GB2312" w:cs="宋体" w:hint="eastAsia"/>
          <w:color w:val="000000"/>
          <w:sz w:val="32"/>
          <w:szCs w:val="32"/>
        </w:rPr>
        <w:t>-</w:t>
      </w:r>
      <w:r>
        <w:rPr>
          <w:rFonts w:ascii="仿宋_GB2312" w:eastAsia="仿宋_GB2312" w:cs="宋体" w:hint="eastAsia"/>
          <w:color w:val="000000"/>
          <w:sz w:val="32"/>
          <w:szCs w:val="32"/>
        </w:rPr>
        <w:t>进入保函申请填写界面，按需要填写相关信息并提交；</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6、</w:t>
      </w:r>
      <w:r>
        <w:rPr>
          <w:rFonts w:ascii="仿宋_GB2312" w:eastAsia="仿宋_GB2312" w:cs="宋体" w:hint="eastAsia"/>
          <w:color w:val="000000"/>
          <w:sz w:val="32"/>
          <w:szCs w:val="32"/>
        </w:rPr>
        <w:t>登录</w:t>
      </w:r>
      <w:proofErr w:type="gramStart"/>
      <w:r>
        <w:rPr>
          <w:rFonts w:ascii="仿宋_GB2312" w:eastAsia="仿宋_GB2312" w:cs="宋体" w:hint="eastAsia"/>
          <w:color w:val="000000"/>
          <w:sz w:val="32"/>
          <w:szCs w:val="32"/>
        </w:rPr>
        <w:t>审核网银客户端</w:t>
      </w:r>
      <w:proofErr w:type="gramEnd"/>
      <w:r>
        <w:rPr>
          <w:rFonts w:ascii="仿宋_GB2312" w:eastAsia="仿宋_GB2312" w:cs="宋体" w:hint="eastAsia"/>
          <w:color w:val="000000"/>
          <w:sz w:val="32"/>
          <w:szCs w:val="32"/>
        </w:rPr>
        <w:t>，进行复核；</w:t>
      </w:r>
    </w:p>
    <w:p w:rsidR="000821CB" w:rsidRPr="00936015" w:rsidRDefault="00936015">
      <w:pPr>
        <w:spacing w:line="360" w:lineRule="auto"/>
        <w:ind w:firstLineChars="150" w:firstLine="480"/>
        <w:rPr>
          <w:rFonts w:ascii="仿宋_GB2312" w:eastAsia="仿宋_GB2312" w:cs="宋体"/>
          <w:color w:val="000000"/>
          <w:sz w:val="32"/>
          <w:szCs w:val="32"/>
        </w:rPr>
      </w:pPr>
      <w:r w:rsidRPr="00936015">
        <w:rPr>
          <w:rFonts w:ascii="仿宋_GB2312" w:eastAsia="仿宋_GB2312" w:cs="宋体" w:hint="eastAsia"/>
          <w:color w:val="000000"/>
          <w:sz w:val="32"/>
          <w:szCs w:val="32"/>
        </w:rPr>
        <w:t>（四）</w:t>
      </w:r>
      <w:r w:rsidRPr="00936015">
        <w:rPr>
          <w:rFonts w:ascii="仿宋_GB2312" w:eastAsia="仿宋_GB2312" w:cs="宋体" w:hint="eastAsia"/>
          <w:color w:val="000000"/>
          <w:sz w:val="32"/>
          <w:szCs w:val="32"/>
        </w:rPr>
        <w:t>闪电</w:t>
      </w:r>
      <w:proofErr w:type="gramStart"/>
      <w:r w:rsidRPr="00936015">
        <w:rPr>
          <w:rFonts w:ascii="仿宋_GB2312" w:eastAsia="仿宋_GB2312" w:cs="宋体" w:hint="eastAsia"/>
          <w:color w:val="000000"/>
          <w:sz w:val="32"/>
          <w:szCs w:val="32"/>
        </w:rPr>
        <w:t>开模式项</w:t>
      </w:r>
      <w:proofErr w:type="gramEnd"/>
      <w:r w:rsidRPr="00936015">
        <w:rPr>
          <w:rFonts w:ascii="仿宋_GB2312" w:eastAsia="仿宋_GB2312" w:cs="宋体" w:hint="eastAsia"/>
          <w:color w:val="000000"/>
          <w:sz w:val="32"/>
          <w:szCs w:val="32"/>
        </w:rPr>
        <w:t>下保函办理操作指引（条件：履约保证金</w:t>
      </w:r>
      <w:r w:rsidRPr="00936015">
        <w:rPr>
          <w:rFonts w:ascii="仿宋_GB2312" w:eastAsia="仿宋_GB2312" w:cs="宋体" w:hint="eastAsia"/>
          <w:color w:val="000000"/>
          <w:sz w:val="32"/>
          <w:szCs w:val="32"/>
        </w:rPr>
        <w:t>1000</w:t>
      </w:r>
      <w:r w:rsidRPr="00936015">
        <w:rPr>
          <w:rFonts w:ascii="仿宋_GB2312" w:eastAsia="仿宋_GB2312" w:cs="宋体" w:hint="eastAsia"/>
          <w:color w:val="000000"/>
          <w:sz w:val="32"/>
          <w:szCs w:val="32"/>
        </w:rPr>
        <w:t>万元（含）以下、全额保证金质押、期限不超过</w:t>
      </w:r>
      <w:r w:rsidRPr="00936015">
        <w:rPr>
          <w:rFonts w:ascii="仿宋_GB2312" w:eastAsia="仿宋_GB2312" w:cs="宋体" w:hint="eastAsia"/>
          <w:color w:val="000000"/>
          <w:sz w:val="32"/>
          <w:szCs w:val="32"/>
        </w:rPr>
        <w:t>3</w:t>
      </w:r>
      <w:r w:rsidRPr="00936015">
        <w:rPr>
          <w:rFonts w:ascii="仿宋_GB2312" w:eastAsia="仿宋_GB2312" w:cs="宋体" w:hint="eastAsia"/>
          <w:color w:val="000000"/>
          <w:sz w:val="32"/>
          <w:szCs w:val="32"/>
        </w:rPr>
        <w:t>年）</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1</w:t>
      </w:r>
      <w:r>
        <w:rPr>
          <w:rFonts w:ascii="仿宋_GB2312" w:eastAsia="仿宋_GB2312" w:cs="宋体" w:hint="eastAsia"/>
          <w:color w:val="000000"/>
          <w:sz w:val="32"/>
          <w:szCs w:val="32"/>
        </w:rPr>
        <w:t>、中标供应</w:t>
      </w:r>
      <w:proofErr w:type="gramStart"/>
      <w:r>
        <w:rPr>
          <w:rFonts w:ascii="仿宋_GB2312" w:eastAsia="仿宋_GB2312" w:cs="宋体" w:hint="eastAsia"/>
          <w:color w:val="000000"/>
          <w:sz w:val="32"/>
          <w:szCs w:val="32"/>
        </w:rPr>
        <w:t>商首次在网银</w:t>
      </w:r>
      <w:proofErr w:type="gramEnd"/>
      <w:r>
        <w:rPr>
          <w:rFonts w:ascii="仿宋_GB2312" w:eastAsia="仿宋_GB2312" w:cs="宋体" w:hint="eastAsia"/>
          <w:color w:val="000000"/>
          <w:sz w:val="32"/>
          <w:szCs w:val="32"/>
        </w:rPr>
        <w:t>客户端申请电子保函时需</w:t>
      </w:r>
      <w:proofErr w:type="gramStart"/>
      <w:r>
        <w:rPr>
          <w:rFonts w:ascii="仿宋_GB2312" w:eastAsia="仿宋_GB2312" w:cs="宋体" w:hint="eastAsia"/>
          <w:color w:val="000000"/>
          <w:sz w:val="32"/>
          <w:szCs w:val="32"/>
        </w:rPr>
        <w:t>根据网银提示</w:t>
      </w:r>
      <w:proofErr w:type="gramEnd"/>
      <w:r>
        <w:rPr>
          <w:rFonts w:ascii="仿宋_GB2312" w:eastAsia="仿宋_GB2312" w:cs="宋体" w:hint="eastAsia"/>
          <w:color w:val="000000"/>
          <w:sz w:val="32"/>
          <w:szCs w:val="32"/>
        </w:rPr>
        <w:t>点击“征信授权查询”；</w:t>
      </w:r>
    </w:p>
    <w:p w:rsidR="000821CB" w:rsidRDefault="000821CB">
      <w:pPr>
        <w:spacing w:line="360" w:lineRule="auto"/>
        <w:ind w:firstLine="560"/>
        <w:jc w:val="center"/>
      </w:pPr>
      <w:r>
        <w:pict>
          <v:oval id="_x0000_s1026" style="position:absolute;left:0;text-align:left;margin-left:253.85pt;margin-top:107.8pt;width:45.55pt;height:22.5pt;z-index:251658240;mso-width-relative:page;mso-height-relative:page;v-text-anchor:middle" o:gfxdata="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F&#10;CODA1wAAAAsBAAAPAAAAAAAAAAEAIAAAACIAAABkcnMvZG93bnJldi54bWxQSwECFAAUAAAACACH&#10;TuJALqr3vl4CAACNBAAADgAAAAAAAAABACAAAAAmAQAAZHJzL2Uyb0RvYy54bWxQSwUGAAAAAAYA&#10;BgBZAQAA9gUAAAAA&#10;" filled="f" strokecolor="red" strokeweight="1pt">
            <v:stroke joinstyle="miter"/>
          </v:oval>
        </w:pict>
      </w:r>
      <w:r w:rsidR="00936015">
        <w:rPr>
          <w:noProof/>
        </w:rPr>
        <w:drawing>
          <wp:inline distT="0" distB="0" distL="114300" distR="114300">
            <wp:extent cx="4869180" cy="2780030"/>
            <wp:effectExtent l="0" t="0" r="7620" b="1270"/>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1" cstate="print"/>
                    <a:stretch>
                      <a:fillRect/>
                    </a:stretch>
                  </pic:blipFill>
                  <pic:spPr>
                    <a:xfrm>
                      <a:off x="0" y="0"/>
                      <a:ext cx="4869180" cy="2780030"/>
                    </a:xfrm>
                    <a:prstGeom prst="rect">
                      <a:avLst/>
                    </a:prstGeom>
                  </pic:spPr>
                </pic:pic>
              </a:graphicData>
            </a:graphic>
          </wp:inline>
        </w:drawing>
      </w:r>
    </w:p>
    <w:p w:rsidR="000821CB" w:rsidRDefault="00936015">
      <w:pPr>
        <w:spacing w:line="360" w:lineRule="auto"/>
        <w:ind w:firstLine="560"/>
        <w:jc w:val="center"/>
      </w:pPr>
      <w:r>
        <w:rPr>
          <w:noProof/>
        </w:rPr>
        <w:lastRenderedPageBreak/>
        <w:drawing>
          <wp:inline distT="0" distB="0" distL="114300" distR="114300">
            <wp:extent cx="4669790" cy="2877185"/>
            <wp:effectExtent l="0" t="0" r="16510" b="18415"/>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2" cstate="print"/>
                    <a:stretch>
                      <a:fillRect/>
                    </a:stretch>
                  </pic:blipFill>
                  <pic:spPr>
                    <a:xfrm>
                      <a:off x="0" y="0"/>
                      <a:ext cx="4669790" cy="2877185"/>
                    </a:xfrm>
                    <a:prstGeom prst="rect">
                      <a:avLst/>
                    </a:prstGeom>
                  </pic:spPr>
                </pic:pic>
              </a:graphicData>
            </a:graphic>
          </wp:inline>
        </w:drawing>
      </w:r>
    </w:p>
    <w:p w:rsidR="000821CB" w:rsidRDefault="00936015">
      <w:pPr>
        <w:numPr>
          <w:ilvl w:val="0"/>
          <w:numId w:val="1"/>
        </w:num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中标供应商进行“闪电开保函”申请，根据系统提示，录入保函基本要素</w:t>
      </w:r>
      <w:r>
        <w:rPr>
          <w:rFonts w:ascii="仿宋_GB2312" w:eastAsia="仿宋_GB2312" w:cs="宋体" w:hint="eastAsia"/>
          <w:color w:val="000000"/>
          <w:sz w:val="32"/>
          <w:szCs w:val="32"/>
        </w:rPr>
        <w:t>：</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cs="宋体" w:hint="eastAsia"/>
          <w:color w:val="000000"/>
          <w:sz w:val="32"/>
          <w:szCs w:val="32"/>
        </w:rPr>
        <w:sym w:font="Wingdings" w:char="F081"/>
      </w:r>
      <w:r>
        <w:rPr>
          <w:rFonts w:ascii="仿宋_GB2312" w:eastAsia="仿宋_GB2312" w:cs="宋体" w:hint="eastAsia"/>
          <w:color w:val="000000"/>
          <w:sz w:val="32"/>
          <w:szCs w:val="32"/>
        </w:rPr>
        <w:t>“受益人名称”处录入采购单位完整全称；</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cs="宋体" w:hint="eastAsia"/>
          <w:color w:val="000000"/>
          <w:sz w:val="32"/>
          <w:szCs w:val="32"/>
        </w:rPr>
        <w:sym w:font="Wingdings" w:char="F082"/>
      </w:r>
      <w:r>
        <w:rPr>
          <w:rFonts w:ascii="仿宋_GB2312" w:eastAsia="仿宋_GB2312" w:cs="宋体" w:hint="eastAsia"/>
          <w:color w:val="000000"/>
          <w:sz w:val="32"/>
          <w:szCs w:val="32"/>
        </w:rPr>
        <w:t>“</w:t>
      </w:r>
      <w:r>
        <w:rPr>
          <w:rFonts w:ascii="仿宋_GB2312" w:eastAsia="仿宋_GB2312" w:cs="宋体" w:hint="eastAsia"/>
          <w:color w:val="000000"/>
          <w:sz w:val="32"/>
          <w:szCs w:val="32"/>
        </w:rPr>
        <w:t>被担保人名称”处录入中标供应商单位全称（须与中标通知书一致）；</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cs="宋体" w:hint="eastAsia"/>
          <w:color w:val="000000"/>
          <w:sz w:val="32"/>
          <w:szCs w:val="32"/>
        </w:rPr>
        <w:sym w:font="Wingdings" w:char="F083"/>
      </w:r>
      <w:r>
        <w:rPr>
          <w:rFonts w:ascii="仿宋_GB2312" w:eastAsia="仿宋_GB2312" w:cs="宋体" w:hint="eastAsia"/>
          <w:color w:val="000000"/>
          <w:sz w:val="32"/>
          <w:szCs w:val="32"/>
        </w:rPr>
        <w:t>“保函到期是否自动注销”选择“否”；</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hAnsi="仿宋_GB2312" w:cs="仿宋_GB2312" w:hint="eastAsia"/>
          <w:color w:val="000000"/>
          <w:sz w:val="32"/>
          <w:szCs w:val="32"/>
        </w:rPr>
        <w:t>④“保证事项”处选择“其他”，然后在下方录入中标项目名称；</w:t>
      </w:r>
    </w:p>
    <w:p w:rsidR="000821CB" w:rsidRDefault="00936015">
      <w:pPr>
        <w:spacing w:line="360" w:lineRule="auto"/>
        <w:ind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⑤“标书</w:t>
      </w:r>
      <w:r>
        <w:rPr>
          <w:rFonts w:ascii="仿宋_GB2312" w:eastAsia="仿宋_GB2312" w:hAnsi="仿宋_GB2312" w:cs="仿宋_GB2312" w:hint="eastAsia"/>
          <w:color w:val="000000"/>
          <w:sz w:val="32"/>
          <w:szCs w:val="32"/>
        </w:rPr>
        <w:t>/</w:t>
      </w:r>
      <w:r>
        <w:rPr>
          <w:rFonts w:ascii="仿宋_GB2312" w:eastAsia="仿宋_GB2312" w:hAnsi="仿宋_GB2312" w:cs="仿宋_GB2312" w:hint="eastAsia"/>
          <w:color w:val="000000"/>
          <w:sz w:val="32"/>
          <w:szCs w:val="32"/>
        </w:rPr>
        <w:t>合同编号”处录入招标项目编号；</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hAnsi="仿宋_GB2312" w:cs="仿宋_GB2312" w:hint="eastAsia"/>
          <w:color w:val="000000"/>
          <w:sz w:val="32"/>
          <w:szCs w:val="32"/>
        </w:rPr>
        <w:t>⑥</w:t>
      </w:r>
      <w:r>
        <w:rPr>
          <w:rFonts w:ascii="仿宋_GB2312" w:eastAsia="仿宋_GB2312" w:cs="宋体" w:hint="eastAsia"/>
          <w:color w:val="000000"/>
          <w:sz w:val="32"/>
          <w:szCs w:val="32"/>
        </w:rPr>
        <w:t>“保函失效日期”根据中标项目实际情况选择；</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hAnsi="仿宋_GB2312" w:cs="仿宋_GB2312" w:hint="eastAsia"/>
          <w:color w:val="000000"/>
          <w:sz w:val="32"/>
          <w:szCs w:val="32"/>
        </w:rPr>
        <w:t>⑦</w:t>
      </w:r>
      <w:r>
        <w:rPr>
          <w:rFonts w:ascii="仿宋_GB2312" w:eastAsia="仿宋_GB2312" w:hAnsi="仿宋_GB2312" w:cs="仿宋_GB2312" w:hint="eastAsia"/>
          <w:color w:val="000000"/>
          <w:sz w:val="32"/>
          <w:szCs w:val="32"/>
        </w:rPr>
        <w:t>“</w:t>
      </w:r>
      <w:r>
        <w:rPr>
          <w:rFonts w:ascii="仿宋_GB2312" w:eastAsia="仿宋_GB2312" w:cs="宋体" w:hint="eastAsia"/>
          <w:color w:val="000000"/>
          <w:sz w:val="32"/>
          <w:szCs w:val="32"/>
        </w:rPr>
        <w:t>闪电开</w:t>
      </w:r>
      <w:r>
        <w:rPr>
          <w:rFonts w:ascii="仿宋_GB2312" w:eastAsia="仿宋_GB2312" w:cs="宋体" w:hint="eastAsia"/>
          <w:color w:val="000000"/>
          <w:sz w:val="32"/>
          <w:szCs w:val="32"/>
        </w:rPr>
        <w:t>”</w:t>
      </w:r>
      <w:r>
        <w:rPr>
          <w:rFonts w:ascii="仿宋_GB2312" w:eastAsia="仿宋_GB2312" w:cs="宋体" w:hint="eastAsia"/>
          <w:color w:val="000000"/>
          <w:sz w:val="32"/>
          <w:szCs w:val="32"/>
        </w:rPr>
        <w:t>模式</w:t>
      </w:r>
      <w:r>
        <w:rPr>
          <w:rFonts w:ascii="仿宋_GB2312" w:eastAsia="仿宋_GB2312" w:cs="宋体" w:hint="eastAsia"/>
          <w:color w:val="000000"/>
          <w:sz w:val="32"/>
          <w:szCs w:val="32"/>
        </w:rPr>
        <w:t>收费方式为按照保函金额一次性收取固定费率</w:t>
      </w:r>
      <w:r>
        <w:rPr>
          <w:rFonts w:ascii="仿宋_GB2312" w:eastAsia="仿宋_GB2312" w:cs="宋体" w:hint="eastAsia"/>
          <w:color w:val="000000"/>
          <w:sz w:val="32"/>
          <w:szCs w:val="32"/>
        </w:rPr>
        <w:t>0.6%</w:t>
      </w:r>
      <w:r>
        <w:rPr>
          <w:rFonts w:ascii="仿宋_GB2312" w:eastAsia="仿宋_GB2312" w:cs="宋体" w:hint="eastAsia"/>
          <w:color w:val="000000"/>
          <w:sz w:val="32"/>
          <w:szCs w:val="32"/>
        </w:rPr>
        <w:t>；</w:t>
      </w:r>
    </w:p>
    <w:p w:rsidR="000821CB" w:rsidRDefault="00936015">
      <w:pPr>
        <w:spacing w:line="360" w:lineRule="auto"/>
        <w:ind w:firstLine="640"/>
        <w:rPr>
          <w:rFonts w:ascii="仿宋_GB2312" w:eastAsia="仿宋_GB2312" w:cs="宋体"/>
          <w:color w:val="000000"/>
          <w:sz w:val="32"/>
          <w:szCs w:val="32"/>
        </w:rPr>
      </w:pPr>
      <w:r>
        <w:rPr>
          <w:rFonts w:ascii="仿宋_GB2312" w:eastAsia="仿宋_GB2312" w:hAnsi="仿宋_GB2312" w:cs="仿宋_GB2312" w:hint="eastAsia"/>
          <w:color w:val="000000"/>
          <w:sz w:val="32"/>
          <w:szCs w:val="32"/>
        </w:rPr>
        <w:t>⑧</w:t>
      </w:r>
      <w:r>
        <w:rPr>
          <w:rFonts w:ascii="仿宋_GB2312" w:eastAsia="仿宋_GB2312" w:hAnsi="仿宋_GB2312" w:cs="仿宋_GB2312" w:hint="eastAsia"/>
          <w:color w:val="000000"/>
          <w:sz w:val="32"/>
          <w:szCs w:val="32"/>
        </w:rPr>
        <w:t>在“项目信息”项下“背景资料”处上传招标文件和中标通知书文件；</w:t>
      </w:r>
    </w:p>
    <w:p w:rsidR="000821CB" w:rsidRDefault="00936015">
      <w:pPr>
        <w:spacing w:line="360" w:lineRule="auto"/>
        <w:jc w:val="center"/>
      </w:pPr>
      <w:r>
        <w:rPr>
          <w:noProof/>
        </w:rPr>
        <w:lastRenderedPageBreak/>
        <w:drawing>
          <wp:inline distT="0" distB="0" distL="114300" distR="114300">
            <wp:extent cx="5273040" cy="3380740"/>
            <wp:effectExtent l="0" t="0" r="381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273040" cy="3380740"/>
                    </a:xfrm>
                    <a:prstGeom prst="rect">
                      <a:avLst/>
                    </a:prstGeom>
                    <a:noFill/>
                    <a:ln w="9525">
                      <a:noFill/>
                    </a:ln>
                  </pic:spPr>
                </pic:pic>
              </a:graphicData>
            </a:graphic>
          </wp:inline>
        </w:drawing>
      </w:r>
    </w:p>
    <w:p w:rsidR="000821CB" w:rsidRDefault="000821CB">
      <w:pPr>
        <w:spacing w:line="360" w:lineRule="auto"/>
      </w:pPr>
    </w:p>
    <w:p w:rsidR="000821CB" w:rsidRDefault="000821CB">
      <w:pPr>
        <w:spacing w:line="360" w:lineRule="auto"/>
        <w:jc w:val="center"/>
      </w:pPr>
      <w:r>
        <w:pict>
          <v:oval id="_x0000_s1027" style="position:absolute;left:0;text-align:left;margin-left:118.55pt;margin-top:146.65pt;width:45.55pt;height:22.5pt;z-index:251659264;mso-width-relative:page;mso-height-relative:page;v-text-anchor:middle" o:gfxdata="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hkXP1wAAAAsBAAAP&#10;AAAAAAAAAAEAIAAAACIAAABkcnMvZG93bnJldi54bWxQSwECFAAUAAAACACHTuJAa0/5bFICAACB&#10;BAAADgAAAAAAAAABACAAAAAmAQAAZHJzL2Uyb0RvYy54bWxQSwUGAAAAAAYABgBZAQAA6gUAAAAA&#10;" filled="f" strokecolor="red" strokeweight="1pt">
            <v:stroke joinstyle="miter"/>
          </v:oval>
        </w:pict>
      </w:r>
      <w:r w:rsidR="00936015">
        <w:rPr>
          <w:noProof/>
        </w:rPr>
        <w:drawing>
          <wp:inline distT="0" distB="0" distL="114300" distR="114300">
            <wp:extent cx="5267960" cy="2690495"/>
            <wp:effectExtent l="0" t="0" r="8890" b="1460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4"/>
                    <a:srcRect t="6303"/>
                    <a:stretch>
                      <a:fillRect/>
                    </a:stretch>
                  </pic:blipFill>
                  <pic:spPr>
                    <a:xfrm>
                      <a:off x="0" y="0"/>
                      <a:ext cx="5267960" cy="2690495"/>
                    </a:xfrm>
                    <a:prstGeom prst="rect">
                      <a:avLst/>
                    </a:prstGeom>
                    <a:noFill/>
                    <a:ln w="9525">
                      <a:noFill/>
                    </a:ln>
                  </pic:spPr>
                </pic:pic>
              </a:graphicData>
            </a:graphic>
          </wp:inline>
        </w:drawing>
      </w:r>
      <w:bookmarkStart w:id="0" w:name="_GoBack"/>
      <w:bookmarkEnd w:id="0"/>
    </w:p>
    <w:p w:rsidR="000821CB" w:rsidRDefault="00936015">
      <w:pPr>
        <w:spacing w:line="360" w:lineRule="auto"/>
        <w:ind w:firstLineChars="200" w:firstLine="640"/>
        <w:rPr>
          <w:rFonts w:ascii="仿宋_GB2312" w:eastAsia="仿宋_GB2312"/>
          <w:sz w:val="32"/>
          <w:szCs w:val="32"/>
        </w:rPr>
      </w:pPr>
      <w:r>
        <w:rPr>
          <w:rFonts w:ascii="仿宋_GB2312" w:eastAsia="仿宋_GB2312" w:cs="宋体" w:hint="eastAsia"/>
          <w:color w:val="000000"/>
          <w:sz w:val="32"/>
          <w:szCs w:val="32"/>
        </w:rPr>
        <w:t>3</w:t>
      </w:r>
      <w:r>
        <w:rPr>
          <w:rFonts w:ascii="仿宋_GB2312" w:eastAsia="仿宋_GB2312" w:cs="宋体" w:hint="eastAsia"/>
          <w:color w:val="000000"/>
          <w:sz w:val="32"/>
          <w:szCs w:val="32"/>
        </w:rPr>
        <w:t>、点击“保证金管理”，进入界面后点击“新增账号”，自助开立保证金账号，并存入相应金额的保证金。</w:t>
      </w:r>
    </w:p>
    <w:p w:rsidR="000821CB" w:rsidRDefault="00936015">
      <w:pPr>
        <w:spacing w:line="360" w:lineRule="auto"/>
        <w:jc w:val="center"/>
      </w:pPr>
      <w:r>
        <w:rPr>
          <w:rFonts w:hint="eastAsia"/>
          <w:noProof/>
        </w:rPr>
        <w:lastRenderedPageBreak/>
        <w:drawing>
          <wp:inline distT="0" distB="0" distL="114300" distR="114300">
            <wp:extent cx="5265420" cy="2766060"/>
            <wp:effectExtent l="0" t="0" r="11430" b="15240"/>
            <wp:docPr id="10" name="图片 10" descr="070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709_2"/>
                    <pic:cNvPicPr>
                      <a:picLocks noChangeAspect="1"/>
                    </pic:cNvPicPr>
                  </pic:nvPicPr>
                  <pic:blipFill>
                    <a:blip r:embed="rId15"/>
                    <a:stretch>
                      <a:fillRect/>
                    </a:stretch>
                  </pic:blipFill>
                  <pic:spPr>
                    <a:xfrm>
                      <a:off x="0" y="0"/>
                      <a:ext cx="5265420" cy="2766060"/>
                    </a:xfrm>
                    <a:prstGeom prst="rect">
                      <a:avLst/>
                    </a:prstGeom>
                  </pic:spPr>
                </pic:pic>
              </a:graphicData>
            </a:graphic>
          </wp:inline>
        </w:drawing>
      </w:r>
    </w:p>
    <w:p w:rsidR="000821CB" w:rsidRDefault="00936015">
      <w:pPr>
        <w:spacing w:line="360" w:lineRule="auto"/>
        <w:jc w:val="center"/>
      </w:pPr>
      <w:r>
        <w:rPr>
          <w:noProof/>
        </w:rPr>
        <w:drawing>
          <wp:inline distT="0" distB="0" distL="114300" distR="114300">
            <wp:extent cx="5265420" cy="2971165"/>
            <wp:effectExtent l="0" t="0" r="11430" b="6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65420" cy="2971165"/>
                    </a:xfrm>
                    <a:prstGeom prst="rect">
                      <a:avLst/>
                    </a:prstGeom>
                    <a:noFill/>
                    <a:ln w="9525">
                      <a:noFill/>
                    </a:ln>
                  </pic:spPr>
                </pic:pic>
              </a:graphicData>
            </a:graphic>
          </wp:inline>
        </w:drawing>
      </w:r>
    </w:p>
    <w:p w:rsidR="000821CB" w:rsidRDefault="000821CB">
      <w:pPr>
        <w:spacing w:line="360" w:lineRule="auto"/>
        <w:jc w:val="center"/>
      </w:pPr>
    </w:p>
    <w:p w:rsidR="000821CB" w:rsidRDefault="00936015">
      <w:pPr>
        <w:pStyle w:val="1"/>
        <w:numPr>
          <w:ilvl w:val="0"/>
          <w:numId w:val="2"/>
        </w:numPr>
        <w:tabs>
          <w:tab w:val="left" w:pos="709"/>
          <w:tab w:val="left" w:pos="993"/>
        </w:tabs>
        <w:adjustRightInd w:val="0"/>
        <w:snapToGrid w:val="0"/>
        <w:spacing w:line="360" w:lineRule="auto"/>
        <w:ind w:firstLine="640"/>
        <w:rPr>
          <w:rFonts w:ascii="仿宋_GB2312" w:eastAsia="仿宋_GB2312" w:cs="宋体"/>
          <w:color w:val="000000"/>
          <w:sz w:val="32"/>
          <w:szCs w:val="32"/>
        </w:rPr>
      </w:pPr>
      <w:r>
        <w:rPr>
          <w:rFonts w:ascii="仿宋_GB2312" w:eastAsia="仿宋_GB2312" w:cs="宋体" w:hint="eastAsia"/>
          <w:color w:val="000000"/>
          <w:sz w:val="32"/>
          <w:szCs w:val="32"/>
        </w:rPr>
        <w:t>进行经办确认</w:t>
      </w:r>
    </w:p>
    <w:p w:rsidR="000821CB" w:rsidRDefault="00936015">
      <w:pPr>
        <w:pStyle w:val="1"/>
        <w:tabs>
          <w:tab w:val="left" w:pos="709"/>
          <w:tab w:val="left" w:pos="993"/>
        </w:tabs>
        <w:adjustRightInd w:val="0"/>
        <w:snapToGrid w:val="0"/>
        <w:spacing w:line="360" w:lineRule="auto"/>
        <w:ind w:firstLineChars="0" w:firstLine="640"/>
        <w:rPr>
          <w:rFonts w:ascii="仿宋_GB2312" w:eastAsia="仿宋_GB2312" w:cs="宋体"/>
          <w:color w:val="000000"/>
          <w:sz w:val="32"/>
          <w:szCs w:val="32"/>
        </w:rPr>
      </w:pPr>
      <w:r>
        <w:rPr>
          <w:rFonts w:ascii="仿宋_GB2312" w:eastAsia="仿宋_GB2312" w:cs="宋体" w:hint="eastAsia"/>
          <w:color w:val="000000"/>
          <w:sz w:val="32"/>
          <w:szCs w:val="32"/>
        </w:rPr>
        <w:t>①点击经办，弹出经办二次确认框，</w:t>
      </w:r>
      <w:proofErr w:type="gramStart"/>
      <w:r>
        <w:rPr>
          <w:rFonts w:ascii="仿宋_GB2312" w:eastAsia="仿宋_GB2312" w:cs="宋体" w:hint="eastAsia"/>
          <w:color w:val="000000"/>
          <w:sz w:val="32"/>
          <w:szCs w:val="32"/>
        </w:rPr>
        <w:t>勾选确认</w:t>
      </w:r>
      <w:proofErr w:type="gramEnd"/>
      <w:r>
        <w:rPr>
          <w:rFonts w:ascii="仿宋_GB2312" w:eastAsia="仿宋_GB2312" w:cs="宋体" w:hint="eastAsia"/>
          <w:color w:val="000000"/>
          <w:sz w:val="32"/>
          <w:szCs w:val="32"/>
        </w:rPr>
        <w:t>后点确认</w:t>
      </w:r>
      <w:r>
        <w:rPr>
          <w:rFonts w:ascii="仿宋_GB2312" w:eastAsia="仿宋_GB2312" w:cs="宋体" w:hint="eastAsia"/>
          <w:color w:val="000000"/>
          <w:sz w:val="32"/>
          <w:szCs w:val="32"/>
        </w:rPr>
        <w:t>；</w:t>
      </w:r>
    </w:p>
    <w:p w:rsidR="000821CB" w:rsidRDefault="00936015">
      <w:pPr>
        <w:pStyle w:val="1"/>
        <w:tabs>
          <w:tab w:val="left" w:pos="709"/>
          <w:tab w:val="left" w:pos="993"/>
        </w:tabs>
        <w:adjustRightInd w:val="0"/>
        <w:snapToGrid w:val="0"/>
        <w:spacing w:line="360" w:lineRule="auto"/>
        <w:ind w:firstLineChars="0" w:firstLine="640"/>
        <w:rPr>
          <w:rFonts w:ascii="仿宋_GB2312" w:eastAsia="仿宋_GB2312" w:cs="宋体"/>
          <w:color w:val="000000"/>
          <w:sz w:val="32"/>
          <w:szCs w:val="32"/>
        </w:rPr>
      </w:pPr>
      <w:r>
        <w:rPr>
          <w:rFonts w:ascii="仿宋_GB2312" w:eastAsia="仿宋_GB2312" w:cs="宋体" w:hint="eastAsia"/>
          <w:color w:val="000000"/>
          <w:sz w:val="32"/>
          <w:szCs w:val="32"/>
        </w:rPr>
        <w:t>②申请人需确认我行申请书的背面条款，同时确认保证金来源于合法合</w:t>
      </w:r>
      <w:proofErr w:type="gramStart"/>
      <w:r>
        <w:rPr>
          <w:rFonts w:ascii="仿宋_GB2312" w:eastAsia="仿宋_GB2312" w:cs="宋体" w:hint="eastAsia"/>
          <w:color w:val="000000"/>
          <w:sz w:val="32"/>
          <w:szCs w:val="32"/>
        </w:rPr>
        <w:t>规</w:t>
      </w:r>
      <w:proofErr w:type="gramEnd"/>
      <w:r>
        <w:rPr>
          <w:rFonts w:ascii="仿宋_GB2312" w:eastAsia="仿宋_GB2312" w:cs="宋体" w:hint="eastAsia"/>
          <w:color w:val="000000"/>
          <w:sz w:val="32"/>
          <w:szCs w:val="32"/>
        </w:rPr>
        <w:t>的自有资金</w:t>
      </w:r>
      <w:r>
        <w:rPr>
          <w:rFonts w:ascii="仿宋_GB2312" w:eastAsia="仿宋_GB2312" w:cs="宋体" w:hint="eastAsia"/>
          <w:color w:val="000000"/>
          <w:sz w:val="32"/>
          <w:szCs w:val="32"/>
        </w:rPr>
        <w:t>；</w:t>
      </w:r>
    </w:p>
    <w:p w:rsidR="000821CB" w:rsidRDefault="00936015">
      <w:pPr>
        <w:pStyle w:val="1"/>
        <w:tabs>
          <w:tab w:val="left" w:pos="709"/>
          <w:tab w:val="left" w:pos="993"/>
        </w:tabs>
        <w:adjustRightInd w:val="0"/>
        <w:snapToGrid w:val="0"/>
        <w:spacing w:line="360" w:lineRule="auto"/>
        <w:ind w:firstLineChars="0" w:firstLine="640"/>
        <w:rPr>
          <w:rFonts w:ascii="仿宋_GB2312" w:eastAsia="仿宋_GB2312" w:cs="宋体"/>
          <w:color w:val="000000"/>
          <w:sz w:val="32"/>
          <w:szCs w:val="32"/>
        </w:rPr>
      </w:pPr>
      <w:r>
        <w:rPr>
          <w:rFonts w:ascii="仿宋_GB2312" w:eastAsia="仿宋_GB2312" w:cs="宋体" w:hint="eastAsia"/>
          <w:sz w:val="32"/>
          <w:szCs w:val="32"/>
        </w:rPr>
        <w:t>③客户必须对填写的申请内容准确性自行负责，以及确保保证金的来源合法合</w:t>
      </w:r>
      <w:proofErr w:type="gramStart"/>
      <w:r>
        <w:rPr>
          <w:rFonts w:ascii="仿宋_GB2312" w:eastAsia="仿宋_GB2312" w:cs="宋体" w:hint="eastAsia"/>
          <w:sz w:val="32"/>
          <w:szCs w:val="32"/>
        </w:rPr>
        <w:t>规</w:t>
      </w:r>
      <w:proofErr w:type="gramEnd"/>
      <w:r>
        <w:rPr>
          <w:rFonts w:ascii="仿宋_GB2312" w:eastAsia="仿宋_GB2312" w:cs="宋体" w:hint="eastAsia"/>
          <w:sz w:val="32"/>
          <w:szCs w:val="32"/>
        </w:rPr>
        <w:t>，因此系统会再次让客户确认相关</w:t>
      </w:r>
      <w:r>
        <w:rPr>
          <w:rFonts w:ascii="仿宋_GB2312" w:eastAsia="仿宋_GB2312" w:cs="宋体" w:hint="eastAsia"/>
          <w:sz w:val="32"/>
          <w:szCs w:val="32"/>
        </w:rPr>
        <w:lastRenderedPageBreak/>
        <w:t>风险；</w:t>
      </w:r>
    </w:p>
    <w:p w:rsidR="000821CB" w:rsidRDefault="00936015">
      <w:pPr>
        <w:rPr>
          <w:rFonts w:eastAsia="宋体" w:cs="宋体"/>
          <w:color w:val="000000"/>
          <w:sz w:val="28"/>
          <w:szCs w:val="28"/>
        </w:rPr>
      </w:pPr>
      <w:r>
        <w:rPr>
          <w:noProof/>
        </w:rPr>
        <w:drawing>
          <wp:inline distT="0" distB="0" distL="114300" distR="114300">
            <wp:extent cx="5267960" cy="2938145"/>
            <wp:effectExtent l="0" t="0" r="889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267960" cy="2938145"/>
                    </a:xfrm>
                    <a:prstGeom prst="rect">
                      <a:avLst/>
                    </a:prstGeom>
                    <a:noFill/>
                    <a:ln w="9525">
                      <a:noFill/>
                    </a:ln>
                  </pic:spPr>
                </pic:pic>
              </a:graphicData>
            </a:graphic>
          </wp:inline>
        </w:drawing>
      </w:r>
      <w:r>
        <w:rPr>
          <w:noProof/>
        </w:rPr>
        <w:drawing>
          <wp:inline distT="0" distB="0" distL="114300" distR="114300">
            <wp:extent cx="5273040" cy="2915920"/>
            <wp:effectExtent l="0" t="0" r="3810" b="177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73040" cy="2915920"/>
                    </a:xfrm>
                    <a:prstGeom prst="rect">
                      <a:avLst/>
                    </a:prstGeom>
                    <a:noFill/>
                    <a:ln w="9525">
                      <a:noFill/>
                    </a:ln>
                  </pic:spPr>
                </pic:pic>
              </a:graphicData>
            </a:graphic>
          </wp:inline>
        </w:drawing>
      </w:r>
    </w:p>
    <w:p w:rsidR="000821CB" w:rsidRDefault="00936015">
      <w:pPr>
        <w:spacing w:line="360" w:lineRule="auto"/>
        <w:rPr>
          <w:rFonts w:ascii="仿宋_GB2312" w:eastAsia="仿宋_GB2312" w:cs="宋体"/>
          <w:color w:val="000000"/>
          <w:sz w:val="32"/>
          <w:szCs w:val="32"/>
        </w:rPr>
      </w:pPr>
      <w:r>
        <w:rPr>
          <w:rFonts w:ascii="仿宋_GB2312" w:eastAsia="仿宋_GB2312" w:cs="宋体" w:hint="eastAsia"/>
          <w:color w:val="000000"/>
          <w:sz w:val="32"/>
          <w:szCs w:val="32"/>
        </w:rPr>
        <w:t>5</w:t>
      </w:r>
      <w:r>
        <w:rPr>
          <w:rFonts w:ascii="仿宋_GB2312" w:eastAsia="仿宋_GB2312" w:cs="宋体" w:hint="eastAsia"/>
          <w:color w:val="000000"/>
          <w:sz w:val="32"/>
          <w:szCs w:val="32"/>
        </w:rPr>
        <w:t>、采购单位在保函开立完成后可登录南京市政府采购网查看保函相关信息。</w:t>
      </w:r>
    </w:p>
    <w:p w:rsidR="000821CB" w:rsidRPr="00936015" w:rsidRDefault="00936015">
      <w:pPr>
        <w:spacing w:line="360" w:lineRule="auto"/>
        <w:ind w:firstLine="560"/>
        <w:rPr>
          <w:rFonts w:ascii="仿宋_GB2312" w:eastAsia="仿宋_GB2312" w:cs="宋体" w:hint="eastAsia"/>
          <w:color w:val="000000"/>
          <w:sz w:val="32"/>
          <w:szCs w:val="32"/>
        </w:rPr>
      </w:pPr>
      <w:r w:rsidRPr="00936015">
        <w:rPr>
          <w:rFonts w:ascii="仿宋_GB2312" w:eastAsia="仿宋_GB2312" w:cs="宋体" w:hint="eastAsia"/>
          <w:color w:val="000000"/>
          <w:sz w:val="32"/>
          <w:szCs w:val="32"/>
        </w:rPr>
        <w:t>（五）</w:t>
      </w:r>
      <w:r w:rsidRPr="00936015">
        <w:rPr>
          <w:rFonts w:ascii="仿宋_GB2312" w:eastAsia="仿宋_GB2312" w:cs="宋体" w:hint="eastAsia"/>
          <w:color w:val="000000"/>
          <w:sz w:val="32"/>
          <w:szCs w:val="32"/>
        </w:rPr>
        <w:t>一般保函模式项</w:t>
      </w:r>
      <w:proofErr w:type="gramStart"/>
      <w:r w:rsidRPr="00936015">
        <w:rPr>
          <w:rFonts w:ascii="仿宋_GB2312" w:eastAsia="仿宋_GB2312" w:cs="宋体" w:hint="eastAsia"/>
          <w:color w:val="000000"/>
          <w:sz w:val="32"/>
          <w:szCs w:val="32"/>
        </w:rPr>
        <w:t>下电子</w:t>
      </w:r>
      <w:proofErr w:type="gramEnd"/>
      <w:r w:rsidRPr="00936015">
        <w:rPr>
          <w:rFonts w:ascii="仿宋_GB2312" w:eastAsia="仿宋_GB2312" w:cs="宋体" w:hint="eastAsia"/>
          <w:color w:val="000000"/>
          <w:sz w:val="32"/>
          <w:szCs w:val="32"/>
        </w:rPr>
        <w:t>保函办理操作指引</w:t>
      </w:r>
    </w:p>
    <w:p w:rsidR="000821CB" w:rsidRDefault="00936015">
      <w:pPr>
        <w:spacing w:line="360" w:lineRule="auto"/>
        <w:ind w:firstLine="560"/>
        <w:rPr>
          <w:rFonts w:ascii="仿宋_GB2312" w:eastAsia="仿宋_GB2312" w:cs="宋体"/>
          <w:color w:val="000000"/>
          <w:sz w:val="32"/>
          <w:szCs w:val="32"/>
        </w:rPr>
      </w:pPr>
      <w:r>
        <w:rPr>
          <w:rFonts w:ascii="仿宋_GB2312" w:eastAsia="仿宋_GB2312" w:cs="宋体" w:hint="eastAsia"/>
          <w:color w:val="000000"/>
          <w:sz w:val="32"/>
          <w:szCs w:val="32"/>
        </w:rPr>
        <w:t>1</w:t>
      </w:r>
      <w:r>
        <w:rPr>
          <w:rFonts w:ascii="仿宋_GB2312" w:eastAsia="仿宋_GB2312" w:cs="宋体" w:hint="eastAsia"/>
          <w:color w:val="000000"/>
          <w:sz w:val="32"/>
          <w:szCs w:val="32"/>
        </w:rPr>
        <w:t>、中标供应商在</w:t>
      </w:r>
      <w:proofErr w:type="gramStart"/>
      <w:r>
        <w:rPr>
          <w:rFonts w:ascii="仿宋_GB2312" w:eastAsia="仿宋_GB2312" w:cs="宋体" w:hint="eastAsia"/>
          <w:color w:val="000000"/>
          <w:sz w:val="32"/>
          <w:szCs w:val="32"/>
        </w:rPr>
        <w:t>网银端</w:t>
      </w:r>
      <w:proofErr w:type="gramEnd"/>
      <w:r>
        <w:rPr>
          <w:rFonts w:ascii="仿宋_GB2312" w:eastAsia="仿宋_GB2312" w:cs="宋体" w:hint="eastAsia"/>
          <w:color w:val="000000"/>
          <w:sz w:val="32"/>
          <w:szCs w:val="32"/>
        </w:rPr>
        <w:t>“保函申请”模块中，选择“申请一般保函”；</w:t>
      </w:r>
    </w:p>
    <w:p w:rsidR="000821CB" w:rsidRDefault="00936015">
      <w:pPr>
        <w:spacing w:line="360" w:lineRule="auto"/>
        <w:ind w:firstLine="560"/>
        <w:rPr>
          <w:rFonts w:eastAsia="宋体" w:cs="宋体"/>
          <w:color w:val="000000"/>
          <w:sz w:val="28"/>
          <w:szCs w:val="28"/>
        </w:rPr>
      </w:pPr>
      <w:r>
        <w:rPr>
          <w:noProof/>
        </w:rPr>
        <w:lastRenderedPageBreak/>
        <w:drawing>
          <wp:inline distT="0" distB="0" distL="114300" distR="114300">
            <wp:extent cx="4834255" cy="2334260"/>
            <wp:effectExtent l="0" t="0" r="444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834255" cy="2334260"/>
                    </a:xfrm>
                    <a:prstGeom prst="rect">
                      <a:avLst/>
                    </a:prstGeom>
                    <a:noFill/>
                    <a:ln>
                      <a:noFill/>
                    </a:ln>
                  </pic:spPr>
                </pic:pic>
              </a:graphicData>
            </a:graphic>
          </wp:inline>
        </w:drawing>
      </w:r>
    </w:p>
    <w:p w:rsidR="000821CB" w:rsidRDefault="00936015">
      <w:pPr>
        <w:spacing w:line="360" w:lineRule="auto"/>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2</w:t>
      </w:r>
      <w:r>
        <w:rPr>
          <w:rFonts w:ascii="仿宋_GB2312" w:eastAsia="仿宋_GB2312" w:cs="宋体" w:hint="eastAsia"/>
          <w:color w:val="000000"/>
          <w:sz w:val="32"/>
          <w:szCs w:val="32"/>
        </w:rPr>
        <w:t>、中标供应商自行填写保函信息，如申请人名称，保函类型，金额，币种，受益人，标书编号，保函属性，项目名称，担保合作协议号等并上</w:t>
      </w:r>
      <w:proofErr w:type="gramStart"/>
      <w:r>
        <w:rPr>
          <w:rFonts w:ascii="仿宋_GB2312" w:eastAsia="仿宋_GB2312" w:cs="宋体" w:hint="eastAsia"/>
          <w:color w:val="000000"/>
          <w:sz w:val="32"/>
          <w:szCs w:val="32"/>
        </w:rPr>
        <w:t>传相关</w:t>
      </w:r>
      <w:proofErr w:type="gramEnd"/>
      <w:r>
        <w:rPr>
          <w:rFonts w:ascii="仿宋_GB2312" w:eastAsia="仿宋_GB2312" w:cs="宋体" w:hint="eastAsia"/>
          <w:color w:val="000000"/>
          <w:sz w:val="32"/>
          <w:szCs w:val="32"/>
        </w:rPr>
        <w:t>贸易背景资料等</w:t>
      </w:r>
      <w:r>
        <w:rPr>
          <w:rFonts w:ascii="仿宋_GB2312" w:eastAsia="仿宋_GB2312" w:cs="宋体" w:hint="eastAsia"/>
          <w:color w:val="000000"/>
          <w:sz w:val="32"/>
          <w:szCs w:val="32"/>
        </w:rPr>
        <w:t>，</w:t>
      </w:r>
      <w:r>
        <w:rPr>
          <w:rFonts w:ascii="仿宋_GB2312" w:eastAsia="仿宋_GB2312" w:cs="宋体" w:hint="eastAsia"/>
          <w:color w:val="000000"/>
          <w:sz w:val="32"/>
          <w:szCs w:val="32"/>
        </w:rPr>
        <w:t>具体填写规则与“闪电开”模式一致</w:t>
      </w:r>
      <w:r>
        <w:rPr>
          <w:rFonts w:ascii="仿宋_GB2312" w:eastAsia="仿宋_GB2312" w:cs="宋体" w:hint="eastAsia"/>
          <w:color w:val="000000"/>
          <w:sz w:val="32"/>
          <w:szCs w:val="32"/>
        </w:rPr>
        <w:t>；</w:t>
      </w:r>
    </w:p>
    <w:p w:rsidR="000821CB" w:rsidRDefault="00936015">
      <w:pPr>
        <w:spacing w:line="360" w:lineRule="auto"/>
        <w:jc w:val="center"/>
        <w:rPr>
          <w:rFonts w:eastAsia="宋体" w:cs="宋体"/>
          <w:color w:val="000000"/>
          <w:sz w:val="28"/>
          <w:szCs w:val="28"/>
        </w:rPr>
      </w:pPr>
      <w:r>
        <w:rPr>
          <w:rFonts w:eastAsia="宋体" w:cs="宋体" w:hint="eastAsia"/>
          <w:noProof/>
          <w:color w:val="000000"/>
          <w:sz w:val="28"/>
          <w:szCs w:val="28"/>
        </w:rPr>
        <w:drawing>
          <wp:inline distT="0" distB="0" distL="114300" distR="114300">
            <wp:extent cx="5264150" cy="2906395"/>
            <wp:effectExtent l="0" t="0" r="12700" b="8255"/>
            <wp:docPr id="13" name="图片 13" descr="070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709_5"/>
                    <pic:cNvPicPr>
                      <a:picLocks noChangeAspect="1"/>
                    </pic:cNvPicPr>
                  </pic:nvPicPr>
                  <pic:blipFill>
                    <a:blip r:embed="rId20"/>
                    <a:stretch>
                      <a:fillRect/>
                    </a:stretch>
                  </pic:blipFill>
                  <pic:spPr>
                    <a:xfrm>
                      <a:off x="0" y="0"/>
                      <a:ext cx="5264150" cy="2906395"/>
                    </a:xfrm>
                    <a:prstGeom prst="rect">
                      <a:avLst/>
                    </a:prstGeom>
                  </pic:spPr>
                </pic:pic>
              </a:graphicData>
            </a:graphic>
          </wp:inline>
        </w:drawing>
      </w:r>
    </w:p>
    <w:p w:rsidR="000821CB" w:rsidRDefault="00936015">
      <w:pPr>
        <w:spacing w:line="360" w:lineRule="auto"/>
        <w:rPr>
          <w:rFonts w:ascii="仿宋_GB2312" w:eastAsia="仿宋_GB2312" w:cs="宋体"/>
          <w:color w:val="000000"/>
          <w:sz w:val="32"/>
          <w:szCs w:val="32"/>
        </w:rPr>
      </w:pPr>
      <w:r>
        <w:rPr>
          <w:rFonts w:ascii="仿宋_GB2312" w:eastAsia="仿宋_GB2312" w:cs="宋体" w:hint="eastAsia"/>
          <w:color w:val="000000"/>
          <w:sz w:val="32"/>
          <w:szCs w:val="32"/>
        </w:rPr>
        <w:t xml:space="preserve">    3</w:t>
      </w:r>
      <w:r>
        <w:rPr>
          <w:rFonts w:ascii="仿宋_GB2312" w:eastAsia="仿宋_GB2312" w:cs="宋体" w:hint="eastAsia"/>
          <w:color w:val="000000"/>
          <w:sz w:val="32"/>
          <w:szCs w:val="32"/>
        </w:rPr>
        <w:t>、</w:t>
      </w:r>
      <w:r>
        <w:rPr>
          <w:rFonts w:ascii="仿宋_GB2312" w:eastAsia="仿宋_GB2312" w:cs="宋体" w:hint="eastAsia"/>
          <w:color w:val="000000"/>
          <w:sz w:val="32"/>
          <w:szCs w:val="32"/>
        </w:rPr>
        <w:t>中标供应商如在非</w:t>
      </w:r>
      <w:proofErr w:type="gramStart"/>
      <w:r>
        <w:rPr>
          <w:rFonts w:ascii="仿宋_GB2312" w:eastAsia="仿宋_GB2312" w:cs="宋体" w:hint="eastAsia"/>
          <w:color w:val="000000"/>
          <w:sz w:val="32"/>
          <w:szCs w:val="32"/>
        </w:rPr>
        <w:t>授信项下</w:t>
      </w:r>
      <w:proofErr w:type="gramEnd"/>
      <w:r>
        <w:rPr>
          <w:rFonts w:ascii="仿宋_GB2312" w:eastAsia="仿宋_GB2312" w:cs="宋体" w:hint="eastAsia"/>
          <w:color w:val="000000"/>
          <w:sz w:val="32"/>
          <w:szCs w:val="32"/>
        </w:rPr>
        <w:t>（全额保证金质押）开立保函，应选择“非授信提用”，关联“担保合作协议编号”并选择相应的抵</w:t>
      </w:r>
      <w:r>
        <w:rPr>
          <w:rFonts w:ascii="仿宋_GB2312" w:eastAsia="仿宋_GB2312" w:cs="宋体" w:hint="eastAsia"/>
          <w:color w:val="000000"/>
          <w:sz w:val="32"/>
          <w:szCs w:val="32"/>
        </w:rPr>
        <w:t>/</w:t>
      </w:r>
      <w:r>
        <w:rPr>
          <w:rFonts w:ascii="仿宋_GB2312" w:eastAsia="仿宋_GB2312" w:cs="宋体" w:hint="eastAsia"/>
          <w:color w:val="000000"/>
          <w:sz w:val="32"/>
          <w:szCs w:val="32"/>
        </w:rPr>
        <w:t>质押物（保证金、国债、银行承兑汇票、存单）；</w:t>
      </w:r>
    </w:p>
    <w:p w:rsidR="000821CB" w:rsidRDefault="00936015">
      <w:pPr>
        <w:spacing w:line="360" w:lineRule="auto"/>
        <w:rPr>
          <w:rFonts w:eastAsia="宋体" w:cs="宋体"/>
          <w:color w:val="000000"/>
          <w:sz w:val="28"/>
          <w:szCs w:val="28"/>
        </w:rPr>
      </w:pPr>
      <w:r>
        <w:rPr>
          <w:noProof/>
        </w:rPr>
        <w:lastRenderedPageBreak/>
        <w:drawing>
          <wp:inline distT="0" distB="0" distL="114300" distR="114300">
            <wp:extent cx="5272405" cy="2931160"/>
            <wp:effectExtent l="0" t="0" r="4445" b="25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1"/>
                    <a:stretch>
                      <a:fillRect/>
                    </a:stretch>
                  </pic:blipFill>
                  <pic:spPr>
                    <a:xfrm>
                      <a:off x="0" y="0"/>
                      <a:ext cx="5272405" cy="2931160"/>
                    </a:xfrm>
                    <a:prstGeom prst="rect">
                      <a:avLst/>
                    </a:prstGeom>
                    <a:noFill/>
                    <a:ln w="9525">
                      <a:noFill/>
                    </a:ln>
                  </pic:spPr>
                </pic:pic>
              </a:graphicData>
            </a:graphic>
          </wp:inline>
        </w:drawing>
      </w:r>
    </w:p>
    <w:p w:rsidR="000821CB" w:rsidRDefault="00936015">
      <w:pPr>
        <w:spacing w:line="360" w:lineRule="auto"/>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中标供应商如在</w:t>
      </w:r>
      <w:proofErr w:type="gramStart"/>
      <w:r>
        <w:rPr>
          <w:rFonts w:ascii="仿宋_GB2312" w:eastAsia="仿宋_GB2312" w:cs="宋体" w:hint="eastAsia"/>
          <w:color w:val="000000"/>
          <w:sz w:val="32"/>
          <w:szCs w:val="32"/>
        </w:rPr>
        <w:t>授信项下</w:t>
      </w:r>
      <w:proofErr w:type="gramEnd"/>
      <w:r>
        <w:rPr>
          <w:rFonts w:ascii="仿宋_GB2312" w:eastAsia="仿宋_GB2312" w:cs="宋体" w:hint="eastAsia"/>
          <w:color w:val="000000"/>
          <w:sz w:val="32"/>
          <w:szCs w:val="32"/>
        </w:rPr>
        <w:t>开立保函，应选择“授信提用”，</w:t>
      </w:r>
      <w:proofErr w:type="gramStart"/>
      <w:r>
        <w:rPr>
          <w:rFonts w:ascii="仿宋_GB2312" w:eastAsia="仿宋_GB2312" w:cs="宋体" w:hint="eastAsia"/>
          <w:color w:val="000000"/>
          <w:sz w:val="32"/>
          <w:szCs w:val="32"/>
        </w:rPr>
        <w:t>网银直接</w:t>
      </w:r>
      <w:proofErr w:type="gramEnd"/>
      <w:r>
        <w:rPr>
          <w:rFonts w:ascii="仿宋_GB2312" w:eastAsia="仿宋_GB2312" w:cs="宋体" w:hint="eastAsia"/>
          <w:color w:val="000000"/>
          <w:sz w:val="32"/>
          <w:szCs w:val="32"/>
        </w:rPr>
        <w:t>显示关联的“授信编号”。但在</w:t>
      </w:r>
      <w:proofErr w:type="gramStart"/>
      <w:r>
        <w:rPr>
          <w:rFonts w:ascii="仿宋_GB2312" w:eastAsia="仿宋_GB2312" w:cs="宋体" w:hint="eastAsia"/>
          <w:color w:val="000000"/>
          <w:sz w:val="32"/>
          <w:szCs w:val="32"/>
        </w:rPr>
        <w:t>授信项下</w:t>
      </w:r>
      <w:proofErr w:type="gramEnd"/>
      <w:r>
        <w:rPr>
          <w:rFonts w:ascii="仿宋_GB2312" w:eastAsia="仿宋_GB2312" w:cs="宋体" w:hint="eastAsia"/>
          <w:color w:val="000000"/>
          <w:sz w:val="32"/>
          <w:szCs w:val="32"/>
        </w:rPr>
        <w:t>开立保函之前须先取得银行授信额度，具体可联系银行工作人</w:t>
      </w:r>
      <w:r>
        <w:rPr>
          <w:rFonts w:ascii="仿宋_GB2312" w:eastAsia="仿宋_GB2312" w:cs="宋体" w:hint="eastAsia"/>
          <w:color w:val="000000"/>
          <w:sz w:val="32"/>
          <w:szCs w:val="32"/>
        </w:rPr>
        <w:t>员；</w:t>
      </w:r>
    </w:p>
    <w:p w:rsidR="000821CB" w:rsidRDefault="00936015">
      <w:pPr>
        <w:spacing w:line="360" w:lineRule="auto"/>
        <w:jc w:val="center"/>
        <w:rPr>
          <w:rFonts w:eastAsia="宋体" w:cs="宋体"/>
          <w:color w:val="000000"/>
          <w:sz w:val="28"/>
          <w:szCs w:val="28"/>
        </w:rPr>
      </w:pPr>
      <w:r>
        <w:rPr>
          <w:noProof/>
        </w:rPr>
        <w:drawing>
          <wp:inline distT="0" distB="0" distL="114300" distR="114300">
            <wp:extent cx="5269865" cy="2718435"/>
            <wp:effectExtent l="0" t="0" r="6985" b="57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2"/>
                    <a:stretch>
                      <a:fillRect/>
                    </a:stretch>
                  </pic:blipFill>
                  <pic:spPr>
                    <a:xfrm>
                      <a:off x="0" y="0"/>
                      <a:ext cx="5269865" cy="2718435"/>
                    </a:xfrm>
                    <a:prstGeom prst="rect">
                      <a:avLst/>
                    </a:prstGeom>
                    <a:noFill/>
                    <a:ln w="9525">
                      <a:noFill/>
                    </a:ln>
                  </pic:spPr>
                </pic:pic>
              </a:graphicData>
            </a:graphic>
          </wp:inline>
        </w:drawing>
      </w:r>
    </w:p>
    <w:p w:rsidR="000821CB" w:rsidRDefault="00936015">
      <w:pPr>
        <w:spacing w:line="360" w:lineRule="auto"/>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4</w:t>
      </w:r>
      <w:r>
        <w:rPr>
          <w:rFonts w:ascii="仿宋_GB2312" w:eastAsia="仿宋_GB2312" w:cs="宋体" w:hint="eastAsia"/>
          <w:color w:val="000000"/>
          <w:sz w:val="32"/>
          <w:szCs w:val="32"/>
        </w:rPr>
        <w:t>、全额保证金项下保函手续费率为保函金额的</w:t>
      </w:r>
      <w:r>
        <w:rPr>
          <w:rFonts w:ascii="仿宋_GB2312" w:eastAsia="仿宋_GB2312" w:cs="宋体" w:hint="eastAsia"/>
          <w:color w:val="000000"/>
          <w:sz w:val="32"/>
          <w:szCs w:val="32"/>
        </w:rPr>
        <w:t>0.6%/</w:t>
      </w:r>
      <w:r>
        <w:rPr>
          <w:rFonts w:ascii="仿宋_GB2312" w:eastAsia="仿宋_GB2312" w:cs="宋体" w:hint="eastAsia"/>
          <w:color w:val="000000"/>
          <w:sz w:val="32"/>
          <w:szCs w:val="32"/>
        </w:rPr>
        <w:t>每年，最低</w:t>
      </w:r>
      <w:r>
        <w:rPr>
          <w:rFonts w:ascii="仿宋_GB2312" w:eastAsia="仿宋_GB2312" w:cs="宋体" w:hint="eastAsia"/>
          <w:color w:val="000000"/>
          <w:sz w:val="32"/>
          <w:szCs w:val="32"/>
        </w:rPr>
        <w:t>300</w:t>
      </w:r>
      <w:r>
        <w:rPr>
          <w:rFonts w:ascii="仿宋_GB2312" w:eastAsia="仿宋_GB2312" w:cs="宋体" w:hint="eastAsia"/>
          <w:color w:val="000000"/>
          <w:sz w:val="32"/>
          <w:szCs w:val="32"/>
        </w:rPr>
        <w:t>元</w:t>
      </w:r>
      <w:r>
        <w:rPr>
          <w:rFonts w:ascii="仿宋_GB2312" w:eastAsia="仿宋_GB2312" w:cs="宋体" w:hint="eastAsia"/>
          <w:color w:val="000000"/>
          <w:sz w:val="32"/>
          <w:szCs w:val="32"/>
        </w:rPr>
        <w:t>/</w:t>
      </w:r>
      <w:r>
        <w:rPr>
          <w:rFonts w:ascii="仿宋_GB2312" w:eastAsia="仿宋_GB2312" w:cs="宋体" w:hint="eastAsia"/>
          <w:color w:val="000000"/>
          <w:sz w:val="32"/>
          <w:szCs w:val="32"/>
        </w:rPr>
        <w:t>笔。</w:t>
      </w:r>
      <w:proofErr w:type="gramStart"/>
      <w:r>
        <w:rPr>
          <w:rFonts w:ascii="仿宋_GB2312" w:eastAsia="仿宋_GB2312" w:cs="宋体" w:hint="eastAsia"/>
          <w:color w:val="000000"/>
          <w:sz w:val="32"/>
          <w:szCs w:val="32"/>
        </w:rPr>
        <w:t>扣费账号</w:t>
      </w:r>
      <w:proofErr w:type="gramEnd"/>
      <w:r>
        <w:rPr>
          <w:rFonts w:ascii="仿宋_GB2312" w:eastAsia="仿宋_GB2312" w:cs="宋体" w:hint="eastAsia"/>
          <w:color w:val="000000"/>
          <w:sz w:val="32"/>
          <w:szCs w:val="32"/>
        </w:rPr>
        <w:t>：下拉菜单，显示人民币账号，由客户选择；</w:t>
      </w:r>
    </w:p>
    <w:p w:rsidR="000821CB" w:rsidRDefault="00936015">
      <w:pPr>
        <w:spacing w:line="360" w:lineRule="auto"/>
        <w:ind w:firstLineChars="200" w:firstLine="640"/>
        <w:rPr>
          <w:rFonts w:ascii="仿宋_GB2312" w:eastAsia="仿宋_GB2312" w:cs="宋体"/>
          <w:color w:val="000000"/>
          <w:sz w:val="32"/>
          <w:szCs w:val="32"/>
        </w:rPr>
      </w:pPr>
      <w:r>
        <w:rPr>
          <w:rFonts w:ascii="仿宋_GB2312" w:eastAsia="仿宋_GB2312" w:cs="宋体" w:hint="eastAsia"/>
          <w:color w:val="000000"/>
          <w:sz w:val="32"/>
          <w:szCs w:val="32"/>
        </w:rPr>
        <w:t>5</w:t>
      </w:r>
      <w:r>
        <w:rPr>
          <w:rFonts w:ascii="仿宋_GB2312" w:eastAsia="仿宋_GB2312" w:cs="宋体" w:hint="eastAsia"/>
          <w:color w:val="000000"/>
          <w:sz w:val="32"/>
          <w:szCs w:val="32"/>
        </w:rPr>
        <w:t>、为支持创新企业发展，对纳入《南京市创新产品应</w:t>
      </w:r>
      <w:r>
        <w:rPr>
          <w:rFonts w:ascii="仿宋_GB2312" w:eastAsia="仿宋_GB2312" w:cs="宋体" w:hint="eastAsia"/>
          <w:color w:val="000000"/>
          <w:sz w:val="32"/>
          <w:szCs w:val="32"/>
        </w:rPr>
        <w:lastRenderedPageBreak/>
        <w:t>用示范推荐目录》中的创新企业争取以敞口保函（在银行</w:t>
      </w:r>
      <w:proofErr w:type="gramStart"/>
      <w:r>
        <w:rPr>
          <w:rFonts w:ascii="仿宋_GB2312" w:eastAsia="仿宋_GB2312" w:cs="宋体" w:hint="eastAsia"/>
          <w:color w:val="000000"/>
          <w:sz w:val="32"/>
          <w:szCs w:val="32"/>
        </w:rPr>
        <w:t>获批授信</w:t>
      </w:r>
      <w:proofErr w:type="gramEnd"/>
      <w:r>
        <w:rPr>
          <w:rFonts w:ascii="仿宋_GB2312" w:eastAsia="仿宋_GB2312" w:cs="宋体" w:hint="eastAsia"/>
          <w:color w:val="000000"/>
          <w:sz w:val="32"/>
          <w:szCs w:val="32"/>
        </w:rPr>
        <w:t>额度后，存</w:t>
      </w:r>
      <w:proofErr w:type="gramStart"/>
      <w:r>
        <w:rPr>
          <w:rFonts w:ascii="仿宋_GB2312" w:eastAsia="仿宋_GB2312" w:cs="宋体" w:hint="eastAsia"/>
          <w:color w:val="000000"/>
          <w:sz w:val="32"/>
          <w:szCs w:val="32"/>
        </w:rPr>
        <w:t>立部分</w:t>
      </w:r>
      <w:proofErr w:type="gramEnd"/>
      <w:r>
        <w:rPr>
          <w:rFonts w:ascii="仿宋_GB2312" w:eastAsia="仿宋_GB2312" w:cs="宋体" w:hint="eastAsia"/>
          <w:color w:val="000000"/>
          <w:sz w:val="32"/>
          <w:szCs w:val="32"/>
        </w:rPr>
        <w:t>履约保证金开立保函）的方式开立，并适当降低保函手续费率，减少企业资金占款，手续费率按银企双方协议定价收取，费率范围为保函金额的</w:t>
      </w:r>
      <w:r>
        <w:rPr>
          <w:rFonts w:ascii="仿宋_GB2312" w:eastAsia="仿宋_GB2312" w:cs="宋体" w:hint="eastAsia"/>
          <w:color w:val="000000"/>
          <w:sz w:val="32"/>
          <w:szCs w:val="32"/>
        </w:rPr>
        <w:t>0.01%-3%/</w:t>
      </w:r>
      <w:r>
        <w:rPr>
          <w:rFonts w:ascii="仿宋_GB2312" w:eastAsia="仿宋_GB2312" w:cs="宋体" w:hint="eastAsia"/>
          <w:color w:val="000000"/>
          <w:sz w:val="32"/>
          <w:szCs w:val="32"/>
        </w:rPr>
        <w:t>年，最低</w:t>
      </w:r>
      <w:r>
        <w:rPr>
          <w:rFonts w:ascii="仿宋_GB2312" w:eastAsia="仿宋_GB2312" w:cs="宋体" w:hint="eastAsia"/>
          <w:color w:val="000000"/>
          <w:sz w:val="32"/>
          <w:szCs w:val="32"/>
        </w:rPr>
        <w:t>500</w:t>
      </w:r>
      <w:r>
        <w:rPr>
          <w:rFonts w:ascii="仿宋_GB2312" w:eastAsia="仿宋_GB2312" w:cs="宋体" w:hint="eastAsia"/>
          <w:color w:val="000000"/>
          <w:sz w:val="32"/>
          <w:szCs w:val="32"/>
        </w:rPr>
        <w:t>元</w:t>
      </w:r>
      <w:r>
        <w:rPr>
          <w:rFonts w:ascii="仿宋_GB2312" w:eastAsia="仿宋_GB2312" w:cs="宋体" w:hint="eastAsia"/>
          <w:color w:val="000000"/>
          <w:sz w:val="32"/>
          <w:szCs w:val="32"/>
        </w:rPr>
        <w:t>/</w:t>
      </w:r>
      <w:r>
        <w:rPr>
          <w:rFonts w:ascii="仿宋_GB2312" w:eastAsia="仿宋_GB2312" w:cs="宋体" w:hint="eastAsia"/>
          <w:color w:val="000000"/>
          <w:sz w:val="32"/>
          <w:szCs w:val="32"/>
        </w:rPr>
        <w:t>笔。</w:t>
      </w:r>
    </w:p>
    <w:p w:rsidR="000821CB" w:rsidRDefault="00936015" w:rsidP="00936015">
      <w:pPr>
        <w:pStyle w:val="2"/>
        <w:spacing w:line="560" w:lineRule="exact"/>
        <w:ind w:leftChars="200" w:left="420" w:firstLineChars="50" w:firstLine="160"/>
        <w:rPr>
          <w:rFonts w:ascii="黑体" w:eastAsia="黑体" w:hAnsi="黑体" w:cs="宋体"/>
          <w:bCs/>
          <w:color w:val="000000"/>
          <w:sz w:val="32"/>
          <w:szCs w:val="32"/>
        </w:rPr>
      </w:pPr>
      <w:r>
        <w:rPr>
          <w:rFonts w:ascii="黑体" w:eastAsia="黑体" w:hAnsi="黑体" w:cs="宋体" w:hint="eastAsia"/>
          <w:bCs/>
          <w:color w:val="000000"/>
          <w:sz w:val="32"/>
          <w:szCs w:val="32"/>
        </w:rPr>
        <w:t>三、履约保证金电子保函业务违约处理流程</w:t>
      </w:r>
    </w:p>
    <w:p w:rsidR="000821CB" w:rsidRDefault="00936015" w:rsidP="00936015">
      <w:pPr>
        <w:spacing w:line="560" w:lineRule="exact"/>
        <w:ind w:firstLine="560"/>
        <w:rPr>
          <w:rFonts w:ascii="仿宋_GB2312" w:eastAsia="仿宋_GB2312" w:cs="宋体"/>
          <w:color w:val="000000"/>
          <w:sz w:val="32"/>
          <w:szCs w:val="32"/>
        </w:rPr>
      </w:pPr>
      <w:r>
        <w:rPr>
          <w:rFonts w:ascii="仿宋_GB2312" w:eastAsia="仿宋_GB2312" w:cs="宋体" w:hint="eastAsia"/>
          <w:color w:val="000000"/>
          <w:sz w:val="32"/>
          <w:szCs w:val="32"/>
        </w:rPr>
        <w:t>1</w:t>
      </w:r>
      <w:r>
        <w:rPr>
          <w:rFonts w:ascii="仿宋_GB2312" w:eastAsia="仿宋_GB2312" w:cs="宋体" w:hint="eastAsia"/>
          <w:color w:val="000000"/>
          <w:sz w:val="32"/>
          <w:szCs w:val="32"/>
        </w:rPr>
        <w:t>、供应商发生违约时，由采购单位进入“南京市政府采购网（</w:t>
      </w:r>
      <w:r>
        <w:rPr>
          <w:rFonts w:ascii="仿宋_GB2312" w:eastAsia="仿宋_GB2312" w:cs="宋体" w:hint="eastAsia"/>
          <w:color w:val="000000"/>
          <w:sz w:val="32"/>
          <w:szCs w:val="32"/>
        </w:rPr>
        <w:t>http://www.njgp.gov.cn/</w:t>
      </w:r>
      <w:r>
        <w:rPr>
          <w:rFonts w:ascii="仿宋_GB2312" w:eastAsia="仿宋_GB2312" w:cs="宋体" w:hint="eastAsia"/>
          <w:color w:val="000000"/>
          <w:sz w:val="32"/>
          <w:szCs w:val="32"/>
        </w:rPr>
        <w:t>）”首页右侧的“履约保证金电子保函”，点击“采购人入口”</w:t>
      </w:r>
      <w:r>
        <w:rPr>
          <w:rFonts w:ascii="仿宋_GB2312" w:eastAsia="仿宋_GB2312" w:cs="宋体" w:hint="eastAsia"/>
          <w:color w:val="000000"/>
          <w:sz w:val="32"/>
          <w:szCs w:val="32"/>
        </w:rPr>
        <w:t>，</w:t>
      </w:r>
      <w:r>
        <w:rPr>
          <w:rFonts w:ascii="仿宋_GB2312" w:eastAsia="仿宋_GB2312" w:cs="宋体" w:hint="eastAsia"/>
          <w:color w:val="000000"/>
          <w:sz w:val="32"/>
          <w:szCs w:val="32"/>
        </w:rPr>
        <w:t>以单位代码和手机号登录</w:t>
      </w:r>
      <w:r>
        <w:rPr>
          <w:rFonts w:ascii="仿宋_GB2312" w:eastAsia="仿宋_GB2312" w:cs="宋体" w:hint="eastAsia"/>
          <w:color w:val="000000"/>
          <w:sz w:val="32"/>
          <w:szCs w:val="32"/>
        </w:rPr>
        <w:t>；</w:t>
      </w:r>
    </w:p>
    <w:p w:rsidR="000821CB" w:rsidRDefault="00936015" w:rsidP="00936015">
      <w:pPr>
        <w:spacing w:line="560" w:lineRule="exact"/>
        <w:ind w:firstLine="560"/>
        <w:rPr>
          <w:rFonts w:ascii="仿宋_GB2312" w:eastAsia="仿宋_GB2312" w:cs="宋体"/>
          <w:color w:val="000000"/>
          <w:sz w:val="32"/>
          <w:szCs w:val="32"/>
        </w:rPr>
      </w:pPr>
      <w:r>
        <w:rPr>
          <w:rFonts w:ascii="仿宋_GB2312" w:eastAsia="仿宋_GB2312" w:cs="宋体" w:hint="eastAsia"/>
          <w:color w:val="000000"/>
          <w:sz w:val="32"/>
          <w:szCs w:val="32"/>
        </w:rPr>
        <w:t>2</w:t>
      </w:r>
      <w:r>
        <w:rPr>
          <w:rFonts w:ascii="仿宋_GB2312" w:eastAsia="仿宋_GB2312" w:cs="宋体" w:hint="eastAsia"/>
          <w:color w:val="000000"/>
          <w:sz w:val="32"/>
          <w:szCs w:val="32"/>
        </w:rPr>
        <w:t>、采购单位选择需要处理的违约项目，根据窗口提示填写没收保证金原因，点击“没收供应商保证金”</w:t>
      </w:r>
      <w:r>
        <w:rPr>
          <w:rFonts w:ascii="仿宋_GB2312" w:eastAsia="仿宋_GB2312" w:cs="宋体" w:hint="eastAsia"/>
          <w:color w:val="000000"/>
          <w:sz w:val="32"/>
          <w:szCs w:val="32"/>
        </w:rPr>
        <w:t>；</w:t>
      </w:r>
    </w:p>
    <w:p w:rsidR="000821CB" w:rsidRDefault="00936015" w:rsidP="00936015">
      <w:pPr>
        <w:spacing w:line="560" w:lineRule="exact"/>
        <w:ind w:firstLine="560"/>
        <w:rPr>
          <w:rFonts w:ascii="仿宋_GB2312" w:eastAsia="仿宋_GB2312" w:cs="宋体"/>
          <w:color w:val="000000"/>
          <w:sz w:val="32"/>
          <w:szCs w:val="32"/>
        </w:rPr>
      </w:pPr>
      <w:r>
        <w:rPr>
          <w:rFonts w:ascii="仿宋_GB2312" w:eastAsia="仿宋_GB2312" w:cs="宋体" w:hint="eastAsia"/>
          <w:color w:val="000000"/>
          <w:sz w:val="32"/>
          <w:szCs w:val="32"/>
        </w:rPr>
        <w:t>3</w:t>
      </w:r>
      <w:r>
        <w:rPr>
          <w:rFonts w:ascii="仿宋_GB2312" w:eastAsia="仿宋_GB2312" w:cs="宋体" w:hint="eastAsia"/>
          <w:color w:val="000000"/>
          <w:sz w:val="32"/>
          <w:szCs w:val="32"/>
        </w:rPr>
        <w:t>、电子保函开立银行收到信息后派专人与采购单位交接，采购单位在非税系统中开具缴款人为违约供应商的纸质非税收</w:t>
      </w:r>
      <w:proofErr w:type="gramStart"/>
      <w:r>
        <w:rPr>
          <w:rFonts w:ascii="仿宋_GB2312" w:eastAsia="仿宋_GB2312" w:cs="宋体" w:hint="eastAsia"/>
          <w:color w:val="000000"/>
          <w:sz w:val="32"/>
          <w:szCs w:val="32"/>
        </w:rPr>
        <w:t>入一般</w:t>
      </w:r>
      <w:proofErr w:type="gramEnd"/>
      <w:r>
        <w:rPr>
          <w:rFonts w:ascii="仿宋_GB2312" w:eastAsia="仿宋_GB2312" w:cs="宋体" w:hint="eastAsia"/>
          <w:color w:val="000000"/>
          <w:sz w:val="32"/>
          <w:szCs w:val="32"/>
        </w:rPr>
        <w:t>缴款书</w:t>
      </w:r>
      <w:r>
        <w:rPr>
          <w:rFonts w:ascii="仿宋_GB2312" w:eastAsia="仿宋_GB2312" w:cs="宋体" w:hint="eastAsia"/>
          <w:color w:val="000000"/>
          <w:sz w:val="32"/>
          <w:szCs w:val="32"/>
        </w:rPr>
        <w:t>；</w:t>
      </w:r>
    </w:p>
    <w:p w:rsidR="000821CB" w:rsidRDefault="00936015" w:rsidP="00936015">
      <w:pPr>
        <w:spacing w:line="560" w:lineRule="exact"/>
        <w:ind w:firstLine="560"/>
        <w:rPr>
          <w:rFonts w:ascii="仿宋_GB2312" w:eastAsia="仿宋_GB2312" w:cs="宋体"/>
          <w:color w:val="000000"/>
          <w:sz w:val="32"/>
          <w:szCs w:val="32"/>
        </w:rPr>
      </w:pPr>
      <w:r>
        <w:rPr>
          <w:rFonts w:ascii="仿宋_GB2312" w:eastAsia="仿宋_GB2312" w:cs="宋体" w:hint="eastAsia"/>
          <w:color w:val="000000"/>
          <w:sz w:val="32"/>
          <w:szCs w:val="32"/>
        </w:rPr>
        <w:t>4</w:t>
      </w:r>
      <w:r>
        <w:rPr>
          <w:rFonts w:ascii="仿宋_GB2312" w:eastAsia="仿宋_GB2312" w:cs="宋体" w:hint="eastAsia"/>
          <w:color w:val="000000"/>
          <w:sz w:val="32"/>
          <w:szCs w:val="32"/>
        </w:rPr>
        <w:t>、电子保函开立银行携带以上缴款书的一到三联至采购单位指定的非税业务代理行办理缴款业务，非税业务代理行在缴款</w:t>
      </w:r>
      <w:r>
        <w:rPr>
          <w:rFonts w:ascii="仿宋_GB2312" w:eastAsia="仿宋_GB2312" w:cs="宋体" w:hint="eastAsia"/>
          <w:color w:val="000000"/>
          <w:sz w:val="32"/>
          <w:szCs w:val="32"/>
        </w:rPr>
        <w:t>书的回单联盖章</w:t>
      </w:r>
      <w:r>
        <w:rPr>
          <w:rFonts w:ascii="仿宋_GB2312" w:eastAsia="仿宋_GB2312" w:cs="宋体" w:hint="eastAsia"/>
          <w:color w:val="000000"/>
          <w:sz w:val="32"/>
          <w:szCs w:val="32"/>
        </w:rPr>
        <w:t>；</w:t>
      </w:r>
    </w:p>
    <w:p w:rsidR="000821CB" w:rsidRDefault="00936015" w:rsidP="00936015">
      <w:pPr>
        <w:spacing w:line="560" w:lineRule="exact"/>
        <w:ind w:firstLine="560"/>
        <w:rPr>
          <w:rFonts w:ascii="仿宋_GB2312" w:eastAsia="仿宋_GB2312" w:cs="宋体"/>
          <w:color w:val="000000"/>
          <w:sz w:val="32"/>
          <w:szCs w:val="32"/>
        </w:rPr>
      </w:pPr>
      <w:r>
        <w:rPr>
          <w:rFonts w:ascii="仿宋_GB2312" w:eastAsia="仿宋_GB2312" w:cs="宋体" w:hint="eastAsia"/>
          <w:color w:val="000000"/>
          <w:sz w:val="32"/>
          <w:szCs w:val="32"/>
        </w:rPr>
        <w:t>5</w:t>
      </w:r>
      <w:r>
        <w:rPr>
          <w:rFonts w:ascii="仿宋_GB2312" w:eastAsia="仿宋_GB2312" w:cs="宋体" w:hint="eastAsia"/>
          <w:color w:val="000000"/>
          <w:sz w:val="32"/>
          <w:szCs w:val="32"/>
        </w:rPr>
        <w:t>、电子保函开立银行将以上回单联送交给采购单位，换取收据联送给违约供应商，至此电子保函违约处理流程结束。</w:t>
      </w:r>
    </w:p>
    <w:p w:rsidR="000821CB" w:rsidRDefault="00936015" w:rsidP="00936015">
      <w:pPr>
        <w:spacing w:line="560" w:lineRule="exact"/>
        <w:ind w:firstLineChars="200" w:firstLine="640"/>
        <w:rPr>
          <w:rFonts w:ascii="黑体" w:eastAsia="黑体" w:hAnsi="黑体" w:cs="宋体"/>
          <w:bCs/>
          <w:color w:val="000000"/>
          <w:sz w:val="32"/>
          <w:szCs w:val="32"/>
        </w:rPr>
      </w:pPr>
      <w:r>
        <w:rPr>
          <w:rFonts w:ascii="黑体" w:eastAsia="黑体" w:hAnsi="黑体" w:cs="宋体" w:hint="eastAsia"/>
          <w:bCs/>
          <w:color w:val="000000"/>
          <w:sz w:val="32"/>
          <w:szCs w:val="32"/>
        </w:rPr>
        <w:t>四、联系人及联系方式</w:t>
      </w:r>
    </w:p>
    <w:p w:rsidR="000821CB" w:rsidRDefault="00936015" w:rsidP="00936015">
      <w:pPr>
        <w:spacing w:line="560" w:lineRule="exact"/>
        <w:ind w:firstLineChars="200" w:firstLine="640"/>
        <w:rPr>
          <w:rFonts w:ascii="仿宋_GB2312" w:eastAsia="仿宋_GB2312" w:hAnsi="黑体" w:cs="宋体"/>
          <w:color w:val="000000"/>
          <w:sz w:val="32"/>
          <w:szCs w:val="32"/>
        </w:rPr>
      </w:pPr>
      <w:r>
        <w:rPr>
          <w:rFonts w:ascii="仿宋_GB2312" w:eastAsia="仿宋_GB2312" w:hAnsi="黑体" w:cs="宋体" w:hint="eastAsia"/>
          <w:color w:val="000000"/>
          <w:sz w:val="32"/>
          <w:szCs w:val="32"/>
        </w:rPr>
        <w:t>招商银行南京分行业务受理：朱杰，</w:t>
      </w:r>
      <w:r>
        <w:rPr>
          <w:rFonts w:ascii="仿宋_GB2312" w:eastAsia="仿宋_GB2312" w:hAnsi="黑体" w:cs="宋体" w:hint="eastAsia"/>
          <w:color w:val="000000"/>
          <w:sz w:val="32"/>
          <w:szCs w:val="32"/>
        </w:rPr>
        <w:t>18751995437</w:t>
      </w:r>
      <w:r>
        <w:rPr>
          <w:rFonts w:ascii="仿宋_GB2312" w:eastAsia="仿宋_GB2312" w:hAnsi="黑体" w:cs="宋体" w:hint="eastAsia"/>
          <w:color w:val="000000"/>
          <w:sz w:val="32"/>
          <w:szCs w:val="32"/>
        </w:rPr>
        <w:t>；路一鸣，</w:t>
      </w:r>
      <w:r>
        <w:rPr>
          <w:rFonts w:ascii="仿宋_GB2312" w:eastAsia="仿宋_GB2312" w:hAnsi="黑体" w:cs="宋体" w:hint="eastAsia"/>
          <w:color w:val="000000"/>
          <w:sz w:val="32"/>
          <w:szCs w:val="32"/>
        </w:rPr>
        <w:t>13701581908</w:t>
      </w:r>
      <w:r>
        <w:rPr>
          <w:rFonts w:ascii="仿宋_GB2312" w:eastAsia="仿宋_GB2312" w:hAnsi="黑体" w:cs="宋体" w:hint="eastAsia"/>
          <w:color w:val="000000"/>
          <w:sz w:val="32"/>
          <w:szCs w:val="32"/>
        </w:rPr>
        <w:t>。</w:t>
      </w:r>
    </w:p>
    <w:sectPr w:rsidR="000821CB" w:rsidSect="000821C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D42" w:rsidRDefault="00C64D42" w:rsidP="00C64D42">
      <w:r>
        <w:separator/>
      </w:r>
    </w:p>
  </w:endnote>
  <w:endnote w:type="continuationSeparator" w:id="1">
    <w:p w:rsidR="00C64D42" w:rsidRDefault="00C64D42" w:rsidP="00C64D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D42" w:rsidRDefault="00C64D42" w:rsidP="00C64D42">
      <w:r>
        <w:separator/>
      </w:r>
    </w:p>
  </w:footnote>
  <w:footnote w:type="continuationSeparator" w:id="1">
    <w:p w:rsidR="00C64D42" w:rsidRDefault="00C64D42" w:rsidP="00C64D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1145A8"/>
    <w:multiLevelType w:val="singleLevel"/>
    <w:tmpl w:val="5F1145A8"/>
    <w:lvl w:ilvl="0">
      <w:start w:val="2"/>
      <w:numFmt w:val="decimal"/>
      <w:suff w:val="nothing"/>
      <w:lvlText w:val="%1、"/>
      <w:lvlJc w:val="left"/>
    </w:lvl>
  </w:abstractNum>
  <w:abstractNum w:abstractNumId="1">
    <w:nsid w:val="5F1157E4"/>
    <w:multiLevelType w:val="singleLevel"/>
    <w:tmpl w:val="5F1157E4"/>
    <w:lvl w:ilvl="0">
      <w:start w:val="4"/>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A86ACD"/>
    <w:rsid w:val="000821CB"/>
    <w:rsid w:val="003E03C1"/>
    <w:rsid w:val="00660D7C"/>
    <w:rsid w:val="00740334"/>
    <w:rsid w:val="00936015"/>
    <w:rsid w:val="00A86ACD"/>
    <w:rsid w:val="00C06869"/>
    <w:rsid w:val="00C64D42"/>
    <w:rsid w:val="00F05B35"/>
    <w:rsid w:val="015541D2"/>
    <w:rsid w:val="02471E1C"/>
    <w:rsid w:val="028B1428"/>
    <w:rsid w:val="037E0B12"/>
    <w:rsid w:val="03B636C4"/>
    <w:rsid w:val="03F53926"/>
    <w:rsid w:val="04E45778"/>
    <w:rsid w:val="051E4F9D"/>
    <w:rsid w:val="0540325E"/>
    <w:rsid w:val="059E623B"/>
    <w:rsid w:val="067677B8"/>
    <w:rsid w:val="085D6FD0"/>
    <w:rsid w:val="090C7C94"/>
    <w:rsid w:val="097E62DF"/>
    <w:rsid w:val="099449A2"/>
    <w:rsid w:val="0A67516C"/>
    <w:rsid w:val="0A8B47AA"/>
    <w:rsid w:val="0AB035C4"/>
    <w:rsid w:val="0B71660F"/>
    <w:rsid w:val="0BC25116"/>
    <w:rsid w:val="0BED149D"/>
    <w:rsid w:val="0C3F7D6C"/>
    <w:rsid w:val="0C843451"/>
    <w:rsid w:val="0CC46FBE"/>
    <w:rsid w:val="0CE26F34"/>
    <w:rsid w:val="0E945FB5"/>
    <w:rsid w:val="0EEC1369"/>
    <w:rsid w:val="0F17265E"/>
    <w:rsid w:val="103C53C9"/>
    <w:rsid w:val="10FE36B8"/>
    <w:rsid w:val="118A74EB"/>
    <w:rsid w:val="12322F89"/>
    <w:rsid w:val="123D0578"/>
    <w:rsid w:val="14E91D7F"/>
    <w:rsid w:val="15BE5E17"/>
    <w:rsid w:val="16E71D11"/>
    <w:rsid w:val="173F3CA3"/>
    <w:rsid w:val="1755728F"/>
    <w:rsid w:val="175772ED"/>
    <w:rsid w:val="175C1424"/>
    <w:rsid w:val="18075B77"/>
    <w:rsid w:val="193A7CF4"/>
    <w:rsid w:val="1A1D40BD"/>
    <w:rsid w:val="1F895773"/>
    <w:rsid w:val="2089368E"/>
    <w:rsid w:val="2158121D"/>
    <w:rsid w:val="21BC637A"/>
    <w:rsid w:val="21C730FE"/>
    <w:rsid w:val="21D954C9"/>
    <w:rsid w:val="228F1D65"/>
    <w:rsid w:val="22E704FE"/>
    <w:rsid w:val="230B51A2"/>
    <w:rsid w:val="23BE3220"/>
    <w:rsid w:val="24166851"/>
    <w:rsid w:val="24B41DEA"/>
    <w:rsid w:val="25CE068B"/>
    <w:rsid w:val="25EA3666"/>
    <w:rsid w:val="27320A21"/>
    <w:rsid w:val="278D5AB9"/>
    <w:rsid w:val="29570CE3"/>
    <w:rsid w:val="2A390C10"/>
    <w:rsid w:val="2ADD522E"/>
    <w:rsid w:val="2B15310C"/>
    <w:rsid w:val="2E381DB3"/>
    <w:rsid w:val="2FC31138"/>
    <w:rsid w:val="2FF71E80"/>
    <w:rsid w:val="2FFA19C5"/>
    <w:rsid w:val="31502F2A"/>
    <w:rsid w:val="31F51724"/>
    <w:rsid w:val="32CD20B3"/>
    <w:rsid w:val="340B289A"/>
    <w:rsid w:val="34A00B6F"/>
    <w:rsid w:val="36980CEF"/>
    <w:rsid w:val="36C764F9"/>
    <w:rsid w:val="37A3791E"/>
    <w:rsid w:val="387274F8"/>
    <w:rsid w:val="388E2E60"/>
    <w:rsid w:val="3A513B71"/>
    <w:rsid w:val="3AA05C82"/>
    <w:rsid w:val="3BAF621F"/>
    <w:rsid w:val="3C387753"/>
    <w:rsid w:val="3CAF39A8"/>
    <w:rsid w:val="3EBC3122"/>
    <w:rsid w:val="3F142257"/>
    <w:rsid w:val="3F6F1D4E"/>
    <w:rsid w:val="3FDC125C"/>
    <w:rsid w:val="3FDE2080"/>
    <w:rsid w:val="40CA5162"/>
    <w:rsid w:val="40E66125"/>
    <w:rsid w:val="40F24C41"/>
    <w:rsid w:val="413F0A52"/>
    <w:rsid w:val="42F02F6E"/>
    <w:rsid w:val="43903EB5"/>
    <w:rsid w:val="43BF266E"/>
    <w:rsid w:val="44CE2BA1"/>
    <w:rsid w:val="44F16A83"/>
    <w:rsid w:val="45956B40"/>
    <w:rsid w:val="45AF1843"/>
    <w:rsid w:val="461E7D93"/>
    <w:rsid w:val="46391762"/>
    <w:rsid w:val="46BF08D9"/>
    <w:rsid w:val="47F018BE"/>
    <w:rsid w:val="492E3C7A"/>
    <w:rsid w:val="494C4772"/>
    <w:rsid w:val="4A8A4507"/>
    <w:rsid w:val="4BEA7F75"/>
    <w:rsid w:val="4CEC6EB2"/>
    <w:rsid w:val="4D6321FE"/>
    <w:rsid w:val="518F78B7"/>
    <w:rsid w:val="51A43717"/>
    <w:rsid w:val="51D5632E"/>
    <w:rsid w:val="540A23A9"/>
    <w:rsid w:val="55136229"/>
    <w:rsid w:val="55512AD6"/>
    <w:rsid w:val="5593550C"/>
    <w:rsid w:val="567228CF"/>
    <w:rsid w:val="56D07C74"/>
    <w:rsid w:val="582339AA"/>
    <w:rsid w:val="58373140"/>
    <w:rsid w:val="58656215"/>
    <w:rsid w:val="58C30E7E"/>
    <w:rsid w:val="59AC4682"/>
    <w:rsid w:val="5BD8061D"/>
    <w:rsid w:val="5C7A35A5"/>
    <w:rsid w:val="5C9175FA"/>
    <w:rsid w:val="5DB44E57"/>
    <w:rsid w:val="5DF07C55"/>
    <w:rsid w:val="5FAB0DA1"/>
    <w:rsid w:val="618E42C4"/>
    <w:rsid w:val="61B05F7E"/>
    <w:rsid w:val="626105B8"/>
    <w:rsid w:val="6291425E"/>
    <w:rsid w:val="62C50438"/>
    <w:rsid w:val="62ED717D"/>
    <w:rsid w:val="6318717C"/>
    <w:rsid w:val="640B06A7"/>
    <w:rsid w:val="64AE3DAD"/>
    <w:rsid w:val="64E26EDC"/>
    <w:rsid w:val="6580165F"/>
    <w:rsid w:val="65D14C32"/>
    <w:rsid w:val="65D45878"/>
    <w:rsid w:val="66465179"/>
    <w:rsid w:val="664F48C2"/>
    <w:rsid w:val="665A428D"/>
    <w:rsid w:val="66CB1F46"/>
    <w:rsid w:val="672E70DF"/>
    <w:rsid w:val="67CD6AB6"/>
    <w:rsid w:val="67EA08BD"/>
    <w:rsid w:val="68F40276"/>
    <w:rsid w:val="6938729B"/>
    <w:rsid w:val="69E55016"/>
    <w:rsid w:val="6A051661"/>
    <w:rsid w:val="6A560B6F"/>
    <w:rsid w:val="6AD1729F"/>
    <w:rsid w:val="6B31737B"/>
    <w:rsid w:val="6C686D03"/>
    <w:rsid w:val="6DDB1D08"/>
    <w:rsid w:val="6EE765D5"/>
    <w:rsid w:val="6F05204A"/>
    <w:rsid w:val="6F4A7868"/>
    <w:rsid w:val="6F7638D0"/>
    <w:rsid w:val="70960A16"/>
    <w:rsid w:val="70BC5665"/>
    <w:rsid w:val="70BE1355"/>
    <w:rsid w:val="70D24C99"/>
    <w:rsid w:val="70E26D52"/>
    <w:rsid w:val="71020192"/>
    <w:rsid w:val="71456D7C"/>
    <w:rsid w:val="739826C6"/>
    <w:rsid w:val="73CD439A"/>
    <w:rsid w:val="74671EB9"/>
    <w:rsid w:val="750C4DFB"/>
    <w:rsid w:val="753459FC"/>
    <w:rsid w:val="768603A7"/>
    <w:rsid w:val="77E27DEA"/>
    <w:rsid w:val="77FC639D"/>
    <w:rsid w:val="790E783D"/>
    <w:rsid w:val="791957C9"/>
    <w:rsid w:val="793024D4"/>
    <w:rsid w:val="7A603407"/>
    <w:rsid w:val="7C502528"/>
    <w:rsid w:val="7D0872D2"/>
    <w:rsid w:val="7DD45513"/>
    <w:rsid w:val="7F6A5A26"/>
    <w:rsid w:val="7FE7402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21CB"/>
    <w:pPr>
      <w:widowControl w:val="0"/>
      <w:jc w:val="both"/>
    </w:pPr>
    <w:rPr>
      <w:rFonts w:ascii="宋体" w:eastAsiaTheme="minorEastAsia" w:hAnsi="宋体"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0821CB"/>
    <w:rPr>
      <w:sz w:val="18"/>
      <w:szCs w:val="18"/>
    </w:rPr>
  </w:style>
  <w:style w:type="paragraph" w:styleId="a4">
    <w:name w:val="footer"/>
    <w:basedOn w:val="a"/>
    <w:link w:val="Char0"/>
    <w:qFormat/>
    <w:rsid w:val="000821CB"/>
    <w:pPr>
      <w:tabs>
        <w:tab w:val="center" w:pos="4153"/>
        <w:tab w:val="right" w:pos="8306"/>
      </w:tabs>
      <w:snapToGrid w:val="0"/>
      <w:jc w:val="left"/>
    </w:pPr>
    <w:rPr>
      <w:sz w:val="18"/>
      <w:szCs w:val="18"/>
    </w:rPr>
  </w:style>
  <w:style w:type="paragraph" w:styleId="a5">
    <w:name w:val="header"/>
    <w:basedOn w:val="a"/>
    <w:link w:val="Char1"/>
    <w:qFormat/>
    <w:rsid w:val="000821CB"/>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0821CB"/>
    <w:pPr>
      <w:spacing w:before="75" w:after="75"/>
      <w:jc w:val="left"/>
    </w:pPr>
    <w:rPr>
      <w:rFonts w:cs="Times New Roman"/>
      <w:kern w:val="0"/>
      <w:sz w:val="24"/>
    </w:rPr>
  </w:style>
  <w:style w:type="paragraph" w:customStyle="1" w:styleId="1">
    <w:name w:val="列出段落1"/>
    <w:basedOn w:val="a"/>
    <w:uiPriority w:val="34"/>
    <w:qFormat/>
    <w:rsid w:val="000821CB"/>
    <w:pPr>
      <w:ind w:firstLineChars="200" w:firstLine="420"/>
    </w:pPr>
  </w:style>
  <w:style w:type="character" w:customStyle="1" w:styleId="Char1">
    <w:name w:val="页眉 Char"/>
    <w:basedOn w:val="a0"/>
    <w:link w:val="a5"/>
    <w:qFormat/>
    <w:rsid w:val="000821CB"/>
    <w:rPr>
      <w:rFonts w:ascii="宋体" w:eastAsiaTheme="minorEastAsia" w:hAnsi="宋体" w:cstheme="minorBidi"/>
      <w:kern w:val="2"/>
      <w:sz w:val="18"/>
      <w:szCs w:val="18"/>
    </w:rPr>
  </w:style>
  <w:style w:type="character" w:customStyle="1" w:styleId="Char0">
    <w:name w:val="页脚 Char"/>
    <w:basedOn w:val="a0"/>
    <w:link w:val="a4"/>
    <w:qFormat/>
    <w:rsid w:val="000821CB"/>
    <w:rPr>
      <w:rFonts w:ascii="宋体" w:eastAsiaTheme="minorEastAsia" w:hAnsi="宋体" w:cstheme="minorBidi"/>
      <w:kern w:val="2"/>
      <w:sz w:val="18"/>
      <w:szCs w:val="18"/>
    </w:rPr>
  </w:style>
  <w:style w:type="character" w:customStyle="1" w:styleId="Char">
    <w:name w:val="批注框文本 Char"/>
    <w:basedOn w:val="a0"/>
    <w:link w:val="a3"/>
    <w:qFormat/>
    <w:rsid w:val="000821CB"/>
    <w:rPr>
      <w:rFonts w:ascii="宋体" w:eastAsiaTheme="minorEastAsia" w:hAnsi="宋体" w:cstheme="minorBidi"/>
      <w:kern w:val="2"/>
      <w:sz w:val="18"/>
      <w:szCs w:val="18"/>
    </w:rPr>
  </w:style>
  <w:style w:type="paragraph" w:customStyle="1" w:styleId="2">
    <w:name w:val="列出段落2"/>
    <w:basedOn w:val="a"/>
    <w:uiPriority w:val="99"/>
    <w:unhideWhenUsed/>
    <w:qFormat/>
    <w:rsid w:val="000821CB"/>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1873</Words>
  <Characters>180</Characters>
  <Application>Microsoft Office Word</Application>
  <DocSecurity>0</DocSecurity>
  <Lines>1</Lines>
  <Paragraphs>4</Paragraphs>
  <ScaleCrop>false</ScaleCrop>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01099140</dc:creator>
  <cp:lastModifiedBy>kln</cp:lastModifiedBy>
  <cp:revision>2</cp:revision>
  <cp:lastPrinted>2020-07-20T02:52:00Z</cp:lastPrinted>
  <dcterms:created xsi:type="dcterms:W3CDTF">2014-10-29T12:08:00Z</dcterms:created>
  <dcterms:modified xsi:type="dcterms:W3CDTF">2020-07-20T02:55:00Z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